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3C927" w14:textId="24938FD3" w:rsidR="009D70E5" w:rsidRPr="00D12BF7" w:rsidRDefault="009D70E5" w:rsidP="00D12BF7">
      <w:pPr>
        <w:spacing w:after="0"/>
        <w:jc w:val="both"/>
        <w:rPr>
          <w:sz w:val="24"/>
          <w:lang w:val="en-US"/>
        </w:rPr>
      </w:pPr>
      <w:bookmarkStart w:id="0" w:name="_Hlk524960236"/>
      <w:bookmarkStart w:id="1" w:name="_GoBack"/>
      <w:bookmarkEnd w:id="1"/>
      <w:r w:rsidRPr="00A67019">
        <w:rPr>
          <w:rFonts w:ascii="Arial" w:hAnsi="Arial"/>
          <w:b/>
          <w:sz w:val="24"/>
          <w:lang w:val="en-US" w:eastAsia="zh-CN"/>
        </w:rPr>
        <w:t>3GPP TSG-RAN WG1</w:t>
      </w:r>
      <w:r w:rsidR="00C732B2">
        <w:rPr>
          <w:rFonts w:ascii="Arial" w:hAnsi="Arial"/>
          <w:b/>
          <w:sz w:val="24"/>
          <w:lang w:eastAsia="zh-CN"/>
        </w:rPr>
        <w:t>#96</w:t>
      </w:r>
      <w:r w:rsidRPr="00A67019">
        <w:rPr>
          <w:rFonts w:ascii="Arial" w:hAnsi="Arial"/>
          <w:b/>
          <w:sz w:val="24"/>
          <w:lang w:val="en-US" w:eastAsia="zh-CN"/>
        </w:rPr>
        <w:t xml:space="preserve"> </w:t>
      </w:r>
      <w:r w:rsidR="00A67019">
        <w:rPr>
          <w:rFonts w:ascii="Arial" w:hAnsi="Arial"/>
          <w:b/>
          <w:sz w:val="24"/>
          <w:lang w:val="en-US" w:eastAsia="zh-CN"/>
        </w:rPr>
        <w:tab/>
      </w:r>
      <w:r w:rsidR="00A67019">
        <w:rPr>
          <w:rFonts w:ascii="Arial" w:hAnsi="Arial"/>
          <w:b/>
          <w:sz w:val="24"/>
          <w:lang w:val="en-US" w:eastAsia="zh-CN"/>
        </w:rPr>
        <w:tab/>
      </w:r>
      <w:r w:rsidR="00A67019">
        <w:rPr>
          <w:rFonts w:ascii="Arial" w:hAnsi="Arial"/>
          <w:b/>
          <w:sz w:val="24"/>
          <w:lang w:val="en-US" w:eastAsia="zh-CN"/>
        </w:rPr>
        <w:tab/>
      </w:r>
      <w:r w:rsidR="00A67019">
        <w:rPr>
          <w:rFonts w:ascii="Arial" w:hAnsi="Arial"/>
          <w:b/>
          <w:sz w:val="24"/>
          <w:lang w:val="en-US" w:eastAsia="zh-CN"/>
        </w:rPr>
        <w:tab/>
      </w:r>
      <w:r w:rsidR="00A67019">
        <w:rPr>
          <w:rFonts w:ascii="Arial" w:hAnsi="Arial"/>
          <w:b/>
          <w:sz w:val="24"/>
          <w:lang w:val="en-US" w:eastAsia="zh-CN"/>
        </w:rPr>
        <w:tab/>
      </w:r>
      <w:r w:rsidR="00980E39">
        <w:rPr>
          <w:rFonts w:ascii="Arial" w:hAnsi="Arial"/>
          <w:b/>
          <w:sz w:val="24"/>
          <w:lang w:val="en-US" w:eastAsia="zh-CN"/>
        </w:rPr>
        <w:tab/>
      </w:r>
      <w:r w:rsidR="00980E39">
        <w:rPr>
          <w:rFonts w:ascii="Arial" w:hAnsi="Arial"/>
          <w:b/>
          <w:sz w:val="24"/>
          <w:lang w:val="en-US" w:eastAsia="zh-CN"/>
        </w:rPr>
        <w:tab/>
      </w:r>
      <w:r w:rsidR="00980E39">
        <w:rPr>
          <w:rFonts w:ascii="Arial" w:hAnsi="Arial"/>
          <w:b/>
          <w:sz w:val="24"/>
          <w:lang w:val="en-US" w:eastAsia="zh-CN"/>
        </w:rPr>
        <w:tab/>
      </w:r>
      <w:r w:rsidR="00980E39">
        <w:rPr>
          <w:rFonts w:ascii="Arial" w:hAnsi="Arial"/>
          <w:b/>
          <w:sz w:val="24"/>
          <w:lang w:val="en-US" w:eastAsia="zh-CN"/>
        </w:rPr>
        <w:tab/>
      </w:r>
      <w:r w:rsidR="00C732B2" w:rsidRPr="00C732B2">
        <w:rPr>
          <w:rFonts w:ascii="Arial" w:hAnsi="Arial"/>
          <w:b/>
          <w:sz w:val="24"/>
          <w:lang w:val="en-US" w:eastAsia="zh-CN"/>
        </w:rPr>
        <w:t>R1-1902883</w:t>
      </w:r>
    </w:p>
    <w:p w14:paraId="2F98BD61" w14:textId="5171FB0C" w:rsidR="009D70E5" w:rsidRPr="005B5E25" w:rsidRDefault="00546D39" w:rsidP="009D70E5">
      <w:pPr>
        <w:pStyle w:val="3GPPHeader"/>
        <w:spacing w:after="0"/>
      </w:pPr>
      <w:r>
        <w:rPr>
          <w:lang w:val="en-US"/>
        </w:rPr>
        <w:t>Athens</w:t>
      </w:r>
      <w:r w:rsidR="009D70E5">
        <w:rPr>
          <w:lang w:val="en-US"/>
        </w:rPr>
        <w:t xml:space="preserve">, </w:t>
      </w:r>
      <w:r>
        <w:rPr>
          <w:lang w:val="en-US"/>
        </w:rPr>
        <w:t xml:space="preserve">25 February </w:t>
      </w:r>
      <w:r w:rsidR="009D70E5">
        <w:rPr>
          <w:lang w:val="en-US"/>
        </w:rPr>
        <w:t xml:space="preserve">– </w:t>
      </w:r>
      <w:r>
        <w:rPr>
          <w:lang w:val="en-US"/>
        </w:rPr>
        <w:t xml:space="preserve">1 </w:t>
      </w:r>
      <w:proofErr w:type="gramStart"/>
      <w:r>
        <w:rPr>
          <w:lang w:val="en-US"/>
        </w:rPr>
        <w:t>March</w:t>
      </w:r>
      <w:r w:rsidR="009D70E5">
        <w:rPr>
          <w:lang w:val="en-US"/>
        </w:rPr>
        <w:t>,</w:t>
      </w:r>
      <w:proofErr w:type="gramEnd"/>
      <w:r w:rsidR="009D70E5">
        <w:rPr>
          <w:lang w:val="en-US"/>
        </w:rPr>
        <w:t xml:space="preserve"> 2019</w:t>
      </w:r>
    </w:p>
    <w:bookmarkEnd w:id="0"/>
    <w:p w14:paraId="24355BF9" w14:textId="77777777" w:rsidR="00B55A3D" w:rsidRPr="00EA1ABA" w:rsidRDefault="00B55A3D" w:rsidP="00B55A3D">
      <w:pPr>
        <w:pStyle w:val="3GPPHeader"/>
      </w:pPr>
    </w:p>
    <w:p w14:paraId="2E1621B2" w14:textId="6B7B694C" w:rsidR="00B55A3D" w:rsidRPr="00A306E1" w:rsidRDefault="00B55A3D" w:rsidP="00B55A3D">
      <w:pPr>
        <w:pStyle w:val="3GPPHeader"/>
        <w:rPr>
          <w:sz w:val="22"/>
          <w:lang w:val="en-US"/>
        </w:rPr>
      </w:pPr>
      <w:r w:rsidRPr="00A67019">
        <w:rPr>
          <w:sz w:val="22"/>
          <w:lang w:val="en-US"/>
        </w:rPr>
        <w:t>Agenda Item:</w:t>
      </w:r>
      <w:r w:rsidRPr="00A67019">
        <w:rPr>
          <w:sz w:val="22"/>
          <w:lang w:val="en-US"/>
        </w:rPr>
        <w:tab/>
      </w:r>
      <w:r w:rsidR="00EA1ABA" w:rsidRPr="00D12BF7">
        <w:rPr>
          <w:sz w:val="22"/>
          <w:lang w:val="en-US"/>
        </w:rPr>
        <w:t>7.2.2.</w:t>
      </w:r>
      <w:r w:rsidR="00A67019" w:rsidRPr="00D12BF7">
        <w:rPr>
          <w:sz w:val="22"/>
        </w:rPr>
        <w:t>2.</w:t>
      </w:r>
      <w:r w:rsidR="00EA1ABA" w:rsidRPr="00D12BF7">
        <w:rPr>
          <w:sz w:val="22"/>
          <w:lang w:val="en-US"/>
        </w:rPr>
        <w:t>1</w:t>
      </w:r>
    </w:p>
    <w:p w14:paraId="45D20072" w14:textId="77777777" w:rsidR="00E90E49" w:rsidRPr="00D97E26" w:rsidRDefault="003D3C45" w:rsidP="00F64C2B">
      <w:pPr>
        <w:pStyle w:val="3GPPHeader"/>
        <w:rPr>
          <w:sz w:val="22"/>
        </w:rPr>
      </w:pPr>
      <w:r w:rsidRPr="00D97E26">
        <w:rPr>
          <w:sz w:val="22"/>
        </w:rPr>
        <w:t>Source:</w:t>
      </w:r>
      <w:r w:rsidR="00E90E49" w:rsidRPr="00D97E26">
        <w:rPr>
          <w:sz w:val="22"/>
        </w:rPr>
        <w:tab/>
      </w:r>
      <w:r w:rsidR="00F64C2B" w:rsidRPr="00D97E26">
        <w:rPr>
          <w:sz w:val="22"/>
        </w:rPr>
        <w:t>Ericsson</w:t>
      </w:r>
    </w:p>
    <w:p w14:paraId="2467EAC2" w14:textId="4F9FE955" w:rsidR="00E90E49" w:rsidRPr="00D97E26" w:rsidRDefault="003D3C45" w:rsidP="00311702">
      <w:pPr>
        <w:pStyle w:val="3GPPHeader"/>
        <w:rPr>
          <w:sz w:val="22"/>
        </w:rPr>
      </w:pPr>
      <w:r w:rsidRPr="00D97E26">
        <w:rPr>
          <w:sz w:val="22"/>
        </w:rPr>
        <w:t>Title:</w:t>
      </w:r>
      <w:r w:rsidR="00E90E49" w:rsidRPr="00D97E26">
        <w:rPr>
          <w:sz w:val="22"/>
        </w:rPr>
        <w:tab/>
      </w:r>
      <w:r w:rsidR="00103CD1" w:rsidRPr="00D97E26">
        <w:rPr>
          <w:sz w:val="22"/>
        </w:rPr>
        <w:t>Channel access mechanisms</w:t>
      </w:r>
      <w:r w:rsidR="008F46FD">
        <w:rPr>
          <w:sz w:val="22"/>
        </w:rPr>
        <w:t xml:space="preserve"> for NR-U</w:t>
      </w:r>
    </w:p>
    <w:p w14:paraId="15109279" w14:textId="6809B564" w:rsidR="00E90E49" w:rsidRPr="00CE0424" w:rsidRDefault="00E90E49" w:rsidP="009757EF">
      <w:pPr>
        <w:pStyle w:val="3GPPHeader"/>
      </w:pPr>
      <w:r w:rsidRPr="00D97E26">
        <w:rPr>
          <w:sz w:val="22"/>
        </w:rPr>
        <w:t>Document for:</w:t>
      </w:r>
      <w:r w:rsidRPr="00D97E26">
        <w:rPr>
          <w:sz w:val="22"/>
        </w:rPr>
        <w:tab/>
        <w:t>Discussion, Decision</w:t>
      </w:r>
    </w:p>
    <w:p w14:paraId="37CFE3B4" w14:textId="2624F899" w:rsidR="00E90E49" w:rsidRDefault="00230D18" w:rsidP="00CE0424">
      <w:pPr>
        <w:pStyle w:val="Heading1"/>
      </w:pPr>
      <w:r>
        <w:t>1</w:t>
      </w:r>
      <w:r>
        <w:tab/>
      </w:r>
      <w:r w:rsidR="00E90E49" w:rsidRPr="00CE0424">
        <w:t>Introduction</w:t>
      </w:r>
    </w:p>
    <w:p w14:paraId="568ABAA3" w14:textId="77D246C1" w:rsidR="00460AF0" w:rsidRPr="000D79E9" w:rsidRDefault="003E3AA1" w:rsidP="00B55A3D">
      <w:pPr>
        <w:rPr>
          <w:rFonts w:asciiTheme="minorBidi" w:hAnsiTheme="minorBidi" w:cstheme="minorBidi"/>
          <w:lang w:val="en-US"/>
        </w:rPr>
      </w:pPr>
      <w:r>
        <w:rPr>
          <w:rFonts w:asciiTheme="minorBidi" w:hAnsiTheme="minorBidi" w:cstheme="minorBidi"/>
        </w:rPr>
        <w:t>In this contribution we discuss channel access aspects related to NR-U in both 5 and 6</w:t>
      </w:r>
      <w:r w:rsidR="005C17FC">
        <w:rPr>
          <w:rFonts w:asciiTheme="minorBidi" w:hAnsiTheme="minorBidi" w:cstheme="minorBidi"/>
        </w:rPr>
        <w:t xml:space="preserve"> </w:t>
      </w:r>
      <w:r>
        <w:rPr>
          <w:rFonts w:asciiTheme="minorBidi" w:hAnsiTheme="minorBidi" w:cstheme="minorBidi"/>
        </w:rPr>
        <w:t xml:space="preserve">GHz. </w:t>
      </w:r>
    </w:p>
    <w:p w14:paraId="0C7E81CC" w14:textId="04A444C2" w:rsidR="004000E8" w:rsidRDefault="00230D18" w:rsidP="00CE0424">
      <w:pPr>
        <w:pStyle w:val="Heading1"/>
      </w:pPr>
      <w:bookmarkStart w:id="2" w:name="_Ref178064866"/>
      <w:r>
        <w:t>2</w:t>
      </w:r>
      <w:r>
        <w:tab/>
      </w:r>
      <w:r w:rsidR="004000E8" w:rsidRPr="00CE0424">
        <w:t>Discussion</w:t>
      </w:r>
      <w:bookmarkEnd w:id="2"/>
    </w:p>
    <w:p w14:paraId="2CEE87F7" w14:textId="04BA11DE" w:rsidR="006E462E" w:rsidRPr="009757EF" w:rsidRDefault="006E462E" w:rsidP="006E462E">
      <w:pPr>
        <w:pStyle w:val="Heading1"/>
      </w:pPr>
      <w:r>
        <w:t>2.1</w:t>
      </w:r>
      <w:r>
        <w:tab/>
      </w:r>
      <w:r w:rsidRPr="006E462E">
        <w:t xml:space="preserve">LBT for </w:t>
      </w:r>
      <w:r w:rsidR="003C0CBE">
        <w:t>DL Control messages</w:t>
      </w:r>
    </w:p>
    <w:p w14:paraId="5DE039A7" w14:textId="141B52B3" w:rsidR="006E462E" w:rsidRPr="006E462E" w:rsidRDefault="006E462E" w:rsidP="006E462E">
      <w:r>
        <w:t>During the SI phase, the followin</w:t>
      </w:r>
      <w:r w:rsidRPr="00144584">
        <w:t>g note was agreed</w:t>
      </w:r>
      <w:r w:rsidR="003E3AA1" w:rsidRPr="00144584">
        <w:t xml:space="preserve"> [</w:t>
      </w:r>
      <w:r w:rsidR="00144584" w:rsidRPr="009757EF">
        <w:t>1</w:t>
      </w:r>
      <w:r w:rsidR="003E3AA1" w:rsidRPr="00144584">
        <w:t>]</w:t>
      </w:r>
      <w:r w:rsidRPr="00144584">
        <w:t>:</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204"/>
        <w:gridCol w:w="2800"/>
        <w:gridCol w:w="2538"/>
      </w:tblGrid>
      <w:tr w:rsidR="006E462E" w:rsidRPr="000A49F4" w14:paraId="6CF73E9D" w14:textId="77777777" w:rsidTr="003C0CBE">
        <w:tc>
          <w:tcPr>
            <w:tcW w:w="2227" w:type="pct"/>
            <w:gridSpan w:val="2"/>
            <w:tcBorders>
              <w:top w:val="single" w:sz="4" w:space="0" w:color="auto"/>
              <w:left w:val="single" w:sz="4" w:space="0" w:color="auto"/>
              <w:bottom w:val="single" w:sz="4" w:space="0" w:color="auto"/>
              <w:right w:val="single" w:sz="4" w:space="0" w:color="auto"/>
            </w:tcBorders>
            <w:hideMark/>
          </w:tcPr>
          <w:p w14:paraId="141227CC" w14:textId="77777777" w:rsidR="006E462E" w:rsidRPr="000A49F4" w:rsidRDefault="006E462E" w:rsidP="003C0CBE">
            <w:pPr>
              <w:spacing w:after="0"/>
              <w:jc w:val="center"/>
              <w:rPr>
                <w:rFonts w:ascii="Times" w:eastAsia="Batang" w:hAnsi="Times"/>
                <w:b/>
                <w:szCs w:val="24"/>
              </w:rPr>
            </w:pPr>
            <w:r w:rsidRPr="000A49F4">
              <w:rPr>
                <w:rFonts w:ascii="Times" w:eastAsia="Batang" w:hAnsi="Times"/>
                <w:b/>
                <w:szCs w:val="24"/>
              </w:rPr>
              <w:t>Channels / signals initiating the COT</w:t>
            </w:r>
          </w:p>
        </w:tc>
        <w:tc>
          <w:tcPr>
            <w:tcW w:w="1454" w:type="pct"/>
            <w:tcBorders>
              <w:top w:val="single" w:sz="4" w:space="0" w:color="auto"/>
              <w:left w:val="single" w:sz="4" w:space="0" w:color="auto"/>
              <w:bottom w:val="single" w:sz="4" w:space="0" w:color="auto"/>
              <w:right w:val="single" w:sz="4" w:space="0" w:color="auto"/>
            </w:tcBorders>
            <w:hideMark/>
          </w:tcPr>
          <w:p w14:paraId="178D6F3D" w14:textId="77777777" w:rsidR="006E462E" w:rsidRPr="000A49F4" w:rsidRDefault="006E462E" w:rsidP="003C0CBE">
            <w:pPr>
              <w:spacing w:after="0"/>
              <w:jc w:val="center"/>
              <w:rPr>
                <w:rFonts w:ascii="Times" w:eastAsia="Batang" w:hAnsi="Times"/>
                <w:b/>
                <w:szCs w:val="24"/>
              </w:rPr>
            </w:pPr>
            <w:r w:rsidRPr="000A49F4">
              <w:rPr>
                <w:rFonts w:ascii="Times" w:eastAsia="Batang" w:hAnsi="Times"/>
                <w:b/>
                <w:szCs w:val="24"/>
              </w:rPr>
              <w:t>Cat 2 LBT</w:t>
            </w:r>
          </w:p>
        </w:tc>
        <w:tc>
          <w:tcPr>
            <w:tcW w:w="1318" w:type="pct"/>
            <w:tcBorders>
              <w:top w:val="single" w:sz="4" w:space="0" w:color="auto"/>
              <w:left w:val="single" w:sz="4" w:space="0" w:color="auto"/>
              <w:bottom w:val="single" w:sz="4" w:space="0" w:color="auto"/>
              <w:right w:val="single" w:sz="4" w:space="0" w:color="auto"/>
            </w:tcBorders>
            <w:hideMark/>
          </w:tcPr>
          <w:p w14:paraId="27F13E7E" w14:textId="77777777" w:rsidR="006E462E" w:rsidRPr="000A49F4" w:rsidRDefault="006E462E" w:rsidP="003C0CBE">
            <w:pPr>
              <w:spacing w:after="0"/>
              <w:jc w:val="center"/>
              <w:rPr>
                <w:rFonts w:ascii="Times" w:eastAsia="Batang" w:hAnsi="Times"/>
                <w:b/>
                <w:szCs w:val="24"/>
              </w:rPr>
            </w:pPr>
            <w:r w:rsidRPr="000A49F4">
              <w:rPr>
                <w:rFonts w:ascii="Times" w:eastAsia="Batang" w:hAnsi="Times"/>
                <w:b/>
                <w:szCs w:val="24"/>
              </w:rPr>
              <w:t>Cat 4 LBT</w:t>
            </w:r>
          </w:p>
        </w:tc>
      </w:tr>
      <w:tr w:rsidR="006E462E" w:rsidRPr="000A49F4" w14:paraId="0F24F86F" w14:textId="77777777" w:rsidTr="003C0CBE">
        <w:tc>
          <w:tcPr>
            <w:tcW w:w="564" w:type="pct"/>
            <w:vMerge w:val="restart"/>
            <w:tcBorders>
              <w:top w:val="single" w:sz="4" w:space="0" w:color="auto"/>
              <w:left w:val="single" w:sz="4" w:space="0" w:color="auto"/>
              <w:bottom w:val="single" w:sz="4" w:space="0" w:color="auto"/>
              <w:right w:val="single" w:sz="4" w:space="0" w:color="auto"/>
            </w:tcBorders>
            <w:hideMark/>
          </w:tcPr>
          <w:p w14:paraId="6429FAE1" w14:textId="77777777" w:rsidR="006E462E" w:rsidRPr="000A49F4" w:rsidRDefault="006E462E" w:rsidP="003C0CBE">
            <w:pPr>
              <w:spacing w:after="0"/>
              <w:rPr>
                <w:rFonts w:ascii="Times" w:eastAsia="Batang" w:hAnsi="Times"/>
                <w:szCs w:val="24"/>
              </w:rPr>
            </w:pPr>
            <w:r w:rsidRPr="000A49F4">
              <w:rPr>
                <w:rFonts w:ascii="Times" w:eastAsia="Batang" w:hAnsi="Times"/>
                <w:szCs w:val="24"/>
              </w:rPr>
              <w:t>DL</w:t>
            </w:r>
          </w:p>
        </w:tc>
        <w:tc>
          <w:tcPr>
            <w:tcW w:w="1663" w:type="pct"/>
            <w:tcBorders>
              <w:top w:val="single" w:sz="4" w:space="0" w:color="auto"/>
              <w:left w:val="single" w:sz="4" w:space="0" w:color="auto"/>
              <w:bottom w:val="single" w:sz="4" w:space="0" w:color="auto"/>
              <w:right w:val="single" w:sz="4" w:space="0" w:color="auto"/>
            </w:tcBorders>
            <w:hideMark/>
          </w:tcPr>
          <w:p w14:paraId="398A6EAB" w14:textId="77777777" w:rsidR="006E462E" w:rsidRPr="000A49F4" w:rsidRDefault="006E462E" w:rsidP="003C0CBE">
            <w:pPr>
              <w:spacing w:after="0"/>
              <w:rPr>
                <w:rFonts w:ascii="Times" w:eastAsia="Batang" w:hAnsi="Times"/>
                <w:szCs w:val="24"/>
              </w:rPr>
            </w:pPr>
            <w:r w:rsidRPr="000A49F4">
              <w:rPr>
                <w:rFonts w:ascii="Times" w:eastAsia="Batang" w:hAnsi="Times"/>
                <w:szCs w:val="24"/>
              </w:rPr>
              <w:t xml:space="preserve">DRS alone or multiplexed with non-unicast data (e.g. OSI, paging, RAR) </w:t>
            </w:r>
          </w:p>
        </w:tc>
        <w:tc>
          <w:tcPr>
            <w:tcW w:w="1454" w:type="pct"/>
            <w:tcBorders>
              <w:top w:val="single" w:sz="4" w:space="0" w:color="auto"/>
              <w:left w:val="single" w:sz="4" w:space="0" w:color="auto"/>
              <w:bottom w:val="single" w:sz="4" w:space="0" w:color="auto"/>
              <w:right w:val="single" w:sz="4" w:space="0" w:color="auto"/>
            </w:tcBorders>
            <w:hideMark/>
          </w:tcPr>
          <w:p w14:paraId="0EC4634D" w14:textId="77777777" w:rsidR="006E462E" w:rsidRPr="000A49F4" w:rsidRDefault="006E462E" w:rsidP="003C0CBE">
            <w:pPr>
              <w:spacing w:after="0"/>
              <w:rPr>
                <w:rFonts w:ascii="Times" w:eastAsia="Batang" w:hAnsi="Times"/>
                <w:i/>
                <w:szCs w:val="24"/>
              </w:rPr>
            </w:pPr>
            <w:bookmarkStart w:id="3" w:name="_Hlk534805966"/>
            <w:r w:rsidRPr="000A49F4">
              <w:rPr>
                <w:rFonts w:ascii="Times" w:eastAsia="Batang" w:hAnsi="Times"/>
                <w:i/>
                <w:szCs w:val="24"/>
              </w:rPr>
              <w:t>when the DRS duty cycle &lt;= 1/20, and the total duration is up to 1 ms:</w:t>
            </w:r>
          </w:p>
          <w:p w14:paraId="1F2237E6" w14:textId="77777777" w:rsidR="006E462E" w:rsidRPr="000A49F4" w:rsidRDefault="006E462E" w:rsidP="006E462E">
            <w:pPr>
              <w:numPr>
                <w:ilvl w:val="0"/>
                <w:numId w:val="22"/>
              </w:numPr>
              <w:contextualSpacing/>
              <w:rPr>
                <w:rFonts w:ascii="Times" w:hAnsi="Times" w:cs="Times"/>
                <w:i/>
                <w:szCs w:val="24"/>
                <w:lang w:eastAsia="x-none"/>
              </w:rPr>
            </w:pPr>
            <w:r w:rsidRPr="000A49F4">
              <w:rPr>
                <w:rFonts w:ascii="Times" w:hAnsi="Times" w:cs="Times"/>
                <w:i/>
                <w:szCs w:val="24"/>
                <w:lang w:eastAsia="x-none"/>
              </w:rPr>
              <w:t>25 us Cat 2 LBT is used (as in LAA)</w:t>
            </w:r>
            <w:bookmarkEnd w:id="3"/>
          </w:p>
        </w:tc>
        <w:tc>
          <w:tcPr>
            <w:tcW w:w="1318" w:type="pct"/>
            <w:tcBorders>
              <w:top w:val="single" w:sz="4" w:space="0" w:color="auto"/>
              <w:left w:val="single" w:sz="4" w:space="0" w:color="auto"/>
              <w:bottom w:val="single" w:sz="4" w:space="0" w:color="auto"/>
              <w:right w:val="single" w:sz="4" w:space="0" w:color="auto"/>
            </w:tcBorders>
          </w:tcPr>
          <w:p w14:paraId="7EC72B7F" w14:textId="77777777" w:rsidR="006E462E" w:rsidRPr="000A49F4" w:rsidRDefault="006E462E" w:rsidP="003C0CBE">
            <w:pPr>
              <w:spacing w:after="0"/>
              <w:rPr>
                <w:rFonts w:ascii="Times" w:eastAsia="Batang" w:hAnsi="Times"/>
                <w:szCs w:val="24"/>
              </w:rPr>
            </w:pPr>
            <w:r w:rsidRPr="000A49F4">
              <w:rPr>
                <w:rFonts w:ascii="Times" w:eastAsia="Batang" w:hAnsi="Times"/>
                <w:szCs w:val="24"/>
              </w:rPr>
              <w:t xml:space="preserve">When DRS duty cycle is &gt; </w:t>
            </w:r>
            <w:r w:rsidRPr="000A49F4">
              <w:rPr>
                <w:rFonts w:ascii="Times" w:eastAsia="Batang" w:hAnsi="Times"/>
                <w:i/>
                <w:szCs w:val="24"/>
              </w:rPr>
              <w:t>1/20</w:t>
            </w:r>
            <w:r w:rsidRPr="000A49F4">
              <w:rPr>
                <w:rFonts w:ascii="Times" w:eastAsia="Batang" w:hAnsi="Times"/>
                <w:szCs w:val="24"/>
              </w:rPr>
              <w:t xml:space="preserve">, or </w:t>
            </w:r>
          </w:p>
          <w:p w14:paraId="39DCA923" w14:textId="77777777" w:rsidR="006E462E" w:rsidRPr="000A49F4" w:rsidRDefault="006E462E" w:rsidP="003C0CBE">
            <w:pPr>
              <w:spacing w:after="0"/>
              <w:rPr>
                <w:rFonts w:ascii="Times" w:eastAsia="Batang" w:hAnsi="Times"/>
                <w:szCs w:val="24"/>
              </w:rPr>
            </w:pPr>
            <w:r w:rsidRPr="000A49F4">
              <w:rPr>
                <w:rFonts w:ascii="Times" w:eastAsia="Batang" w:hAnsi="Times"/>
                <w:szCs w:val="24"/>
              </w:rPr>
              <w:t xml:space="preserve">total duration &gt; 1 ms, </w:t>
            </w:r>
          </w:p>
          <w:p w14:paraId="6151833F" w14:textId="77777777" w:rsidR="006E462E" w:rsidRPr="000A49F4" w:rsidRDefault="006E462E" w:rsidP="003C0CBE">
            <w:pPr>
              <w:spacing w:after="0"/>
              <w:rPr>
                <w:rFonts w:ascii="Times" w:eastAsia="Batang" w:hAnsi="Times"/>
                <w:szCs w:val="24"/>
              </w:rPr>
            </w:pPr>
          </w:p>
        </w:tc>
      </w:tr>
      <w:tr w:rsidR="006E462E" w:rsidRPr="000A49F4" w14:paraId="4905A236" w14:textId="77777777" w:rsidTr="003C0CBE">
        <w:tc>
          <w:tcPr>
            <w:tcW w:w="0" w:type="auto"/>
            <w:vMerge/>
            <w:tcBorders>
              <w:top w:val="single" w:sz="4" w:space="0" w:color="auto"/>
              <w:left w:val="single" w:sz="4" w:space="0" w:color="auto"/>
              <w:bottom w:val="single" w:sz="4" w:space="0" w:color="auto"/>
              <w:right w:val="single" w:sz="4" w:space="0" w:color="auto"/>
            </w:tcBorders>
            <w:vAlign w:val="center"/>
            <w:hideMark/>
          </w:tcPr>
          <w:p w14:paraId="185B670F" w14:textId="77777777" w:rsidR="006E462E" w:rsidRPr="000A49F4" w:rsidRDefault="006E462E" w:rsidP="003C0CBE">
            <w:pPr>
              <w:spacing w:beforeAutospacing="1" w:after="0" w:afterAutospacing="1"/>
              <w:rPr>
                <w:rFonts w:ascii="Times" w:eastAsia="Batang" w:hAnsi="Times"/>
                <w:szCs w:val="24"/>
              </w:rPr>
            </w:pPr>
          </w:p>
        </w:tc>
        <w:tc>
          <w:tcPr>
            <w:tcW w:w="1663" w:type="pct"/>
            <w:tcBorders>
              <w:top w:val="single" w:sz="4" w:space="0" w:color="auto"/>
              <w:left w:val="single" w:sz="4" w:space="0" w:color="auto"/>
              <w:bottom w:val="single" w:sz="4" w:space="0" w:color="auto"/>
              <w:right w:val="single" w:sz="4" w:space="0" w:color="auto"/>
            </w:tcBorders>
            <w:hideMark/>
          </w:tcPr>
          <w:p w14:paraId="058D6ECA" w14:textId="77777777" w:rsidR="006E462E" w:rsidRPr="000A49F4" w:rsidRDefault="006E462E" w:rsidP="003C0CBE">
            <w:pPr>
              <w:spacing w:after="0"/>
              <w:rPr>
                <w:rFonts w:ascii="Times" w:eastAsia="Batang" w:hAnsi="Times"/>
                <w:szCs w:val="24"/>
              </w:rPr>
            </w:pPr>
            <w:r w:rsidRPr="000A49F4">
              <w:rPr>
                <w:rFonts w:ascii="Times" w:eastAsia="Batang" w:hAnsi="Times"/>
                <w:szCs w:val="24"/>
              </w:rPr>
              <w:t xml:space="preserve">DRS multiplexed with unicast data </w:t>
            </w:r>
          </w:p>
        </w:tc>
        <w:tc>
          <w:tcPr>
            <w:tcW w:w="1454" w:type="pct"/>
            <w:tcBorders>
              <w:top w:val="single" w:sz="4" w:space="0" w:color="auto"/>
              <w:left w:val="single" w:sz="4" w:space="0" w:color="auto"/>
              <w:bottom w:val="single" w:sz="4" w:space="0" w:color="auto"/>
              <w:right w:val="single" w:sz="4" w:space="0" w:color="auto"/>
            </w:tcBorders>
            <w:hideMark/>
          </w:tcPr>
          <w:p w14:paraId="1DDFE1AC" w14:textId="7E414FDC" w:rsidR="006E462E" w:rsidRPr="000A49F4" w:rsidRDefault="006E462E" w:rsidP="003C0CBE">
            <w:pPr>
              <w:spacing w:after="0"/>
              <w:rPr>
                <w:rFonts w:ascii="Times" w:eastAsia="Batang" w:hAnsi="Times"/>
                <w:szCs w:val="24"/>
              </w:rPr>
            </w:pPr>
            <w:r w:rsidRPr="000A49F4">
              <w:rPr>
                <w:rFonts w:ascii="Times" w:eastAsia="Batang" w:hAnsi="Times"/>
                <w:szCs w:val="24"/>
              </w:rP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tcPr>
          <w:p w14:paraId="30E1565B" w14:textId="77777777" w:rsidR="006E462E" w:rsidRPr="000A49F4" w:rsidRDefault="006E462E" w:rsidP="003C0CBE">
            <w:pPr>
              <w:spacing w:after="0"/>
              <w:rPr>
                <w:rFonts w:ascii="Times" w:eastAsia="Batang" w:hAnsi="Times"/>
                <w:szCs w:val="24"/>
              </w:rPr>
            </w:pPr>
            <w:r w:rsidRPr="000A49F4">
              <w:rPr>
                <w:rFonts w:ascii="Times" w:eastAsia="Batang" w:hAnsi="Times"/>
                <w:szCs w:val="24"/>
              </w:rPr>
              <w:t>Channel access priority class is selected according to the multiplexed data</w:t>
            </w:r>
          </w:p>
          <w:p w14:paraId="4FBAB6DA" w14:textId="77777777" w:rsidR="006E462E" w:rsidRPr="000A49F4" w:rsidRDefault="006E462E" w:rsidP="003C0CBE">
            <w:pPr>
              <w:spacing w:after="0"/>
              <w:rPr>
                <w:rFonts w:ascii="Times" w:eastAsia="Batang" w:hAnsi="Times"/>
                <w:szCs w:val="24"/>
              </w:rPr>
            </w:pPr>
          </w:p>
        </w:tc>
      </w:tr>
      <w:tr w:rsidR="006E462E" w:rsidRPr="000A49F4" w14:paraId="74947425" w14:textId="77777777" w:rsidTr="003C0CBE">
        <w:tc>
          <w:tcPr>
            <w:tcW w:w="0" w:type="auto"/>
            <w:vMerge/>
            <w:tcBorders>
              <w:top w:val="single" w:sz="4" w:space="0" w:color="auto"/>
              <w:left w:val="single" w:sz="4" w:space="0" w:color="auto"/>
              <w:bottom w:val="single" w:sz="4" w:space="0" w:color="auto"/>
              <w:right w:val="single" w:sz="4" w:space="0" w:color="auto"/>
            </w:tcBorders>
            <w:vAlign w:val="center"/>
            <w:hideMark/>
          </w:tcPr>
          <w:p w14:paraId="782CC35C" w14:textId="77777777" w:rsidR="006E462E" w:rsidRPr="000A49F4" w:rsidRDefault="006E462E" w:rsidP="003C0CBE">
            <w:pPr>
              <w:spacing w:beforeAutospacing="1" w:after="0" w:afterAutospacing="1"/>
              <w:rPr>
                <w:rFonts w:ascii="Times" w:eastAsia="Batang" w:hAnsi="Times"/>
                <w:szCs w:val="24"/>
              </w:rPr>
            </w:pPr>
          </w:p>
        </w:tc>
        <w:tc>
          <w:tcPr>
            <w:tcW w:w="1663" w:type="pct"/>
            <w:tcBorders>
              <w:top w:val="single" w:sz="4" w:space="0" w:color="auto"/>
              <w:left w:val="single" w:sz="4" w:space="0" w:color="auto"/>
              <w:bottom w:val="single" w:sz="4" w:space="0" w:color="auto"/>
              <w:right w:val="single" w:sz="4" w:space="0" w:color="auto"/>
            </w:tcBorders>
            <w:hideMark/>
          </w:tcPr>
          <w:p w14:paraId="684FA724" w14:textId="77777777" w:rsidR="006E462E" w:rsidRPr="000A49F4" w:rsidRDefault="006E462E" w:rsidP="003C0CBE">
            <w:pPr>
              <w:spacing w:after="0"/>
              <w:rPr>
                <w:rFonts w:ascii="Times" w:eastAsia="Batang" w:hAnsi="Times"/>
                <w:szCs w:val="24"/>
              </w:rPr>
            </w:pPr>
            <w:r w:rsidRPr="000A49F4">
              <w:rPr>
                <w:rFonts w:ascii="Times" w:eastAsia="Batang" w:hAnsi="Times"/>
                <w:szCs w:val="24"/>
              </w:rPr>
              <w:t>PDCCH and PDSCH</w:t>
            </w:r>
          </w:p>
        </w:tc>
        <w:tc>
          <w:tcPr>
            <w:tcW w:w="1454" w:type="pct"/>
            <w:tcBorders>
              <w:top w:val="single" w:sz="4" w:space="0" w:color="auto"/>
              <w:left w:val="single" w:sz="4" w:space="0" w:color="auto"/>
              <w:bottom w:val="single" w:sz="4" w:space="0" w:color="auto"/>
              <w:right w:val="single" w:sz="4" w:space="0" w:color="auto"/>
            </w:tcBorders>
            <w:hideMark/>
          </w:tcPr>
          <w:p w14:paraId="52CC00B2" w14:textId="77777777" w:rsidR="006E462E" w:rsidRPr="000A49F4" w:rsidRDefault="006E462E" w:rsidP="003C0CBE">
            <w:pPr>
              <w:spacing w:after="0"/>
              <w:rPr>
                <w:rFonts w:ascii="Times" w:eastAsia="Batang" w:hAnsi="Times"/>
                <w:szCs w:val="24"/>
              </w:rPr>
            </w:pPr>
            <w:r w:rsidRPr="000A49F4">
              <w:rPr>
                <w:rFonts w:ascii="Times" w:eastAsia="Batang" w:hAnsi="Times"/>
                <w:szCs w:val="24"/>
              </w:rP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hideMark/>
          </w:tcPr>
          <w:p w14:paraId="774386BA" w14:textId="77777777" w:rsidR="006E462E" w:rsidRPr="000A49F4" w:rsidRDefault="006E462E" w:rsidP="003C0CBE">
            <w:pPr>
              <w:spacing w:after="0"/>
              <w:rPr>
                <w:rFonts w:ascii="Times" w:eastAsia="Batang" w:hAnsi="Times"/>
                <w:szCs w:val="24"/>
              </w:rPr>
            </w:pPr>
            <w:r w:rsidRPr="000A49F4">
              <w:rPr>
                <w:rFonts w:ascii="Times" w:eastAsia="Batang" w:hAnsi="Times"/>
                <w:szCs w:val="24"/>
              </w:rPr>
              <w:t>Channel access priority class is selected according to the multiplexed data</w:t>
            </w:r>
          </w:p>
        </w:tc>
      </w:tr>
    </w:tbl>
    <w:p w14:paraId="05BBE378" w14:textId="77777777" w:rsidR="006E462E" w:rsidRPr="006E462E" w:rsidRDefault="006E462E" w:rsidP="006E462E"/>
    <w:p w14:paraId="46EE8F38" w14:textId="30996699" w:rsidR="00D76A91" w:rsidRPr="0053471D" w:rsidRDefault="00D76A91" w:rsidP="0053471D">
      <w:pPr>
        <w:numPr>
          <w:ilvl w:val="1"/>
          <w:numId w:val="21"/>
        </w:numPr>
        <w:spacing w:after="0"/>
        <w:rPr>
          <w:rFonts w:ascii="Times" w:eastAsia="Batang" w:hAnsi="Times"/>
          <w:i/>
          <w:szCs w:val="24"/>
        </w:rPr>
      </w:pPr>
      <w:r w:rsidRPr="000A49F4">
        <w:rPr>
          <w:rFonts w:ascii="Times" w:eastAsia="Batang" w:hAnsi="Times"/>
          <w:szCs w:val="24"/>
        </w:rPr>
        <w:t>Note: Applicability of an LBT scheme other than Cat 4 for</w:t>
      </w:r>
      <w:r w:rsidRPr="000A49F4">
        <w:rPr>
          <w:rFonts w:ascii="Times" w:eastAsia="Batang" w:hAnsi="Times"/>
          <w:i/>
          <w:szCs w:val="24"/>
        </w:rPr>
        <w:t xml:space="preserve"> </w:t>
      </w:r>
      <w:r w:rsidRPr="000A49F4">
        <w:rPr>
          <w:rFonts w:ascii="Times" w:eastAsia="Batang" w:hAnsi="Times"/>
          <w:szCs w:val="24"/>
        </w:rPr>
        <w:t>control messages related to initial/random access, mobility, paging, reference signals -only, and PDCCH-only transmissions, e.g. “RACH message 4”, handover command, GC-PDCCH, or short message paging transmitted either alone or when multiplexed with DRS have been discussed.</w:t>
      </w:r>
      <w:r w:rsidRPr="000A49F4">
        <w:rPr>
          <w:rFonts w:ascii="Arial" w:eastAsia="Batang" w:hAnsi="Arial"/>
          <w:sz w:val="24"/>
          <w:szCs w:val="32"/>
          <w:lang w:eastAsia="ko-KR"/>
        </w:rPr>
        <w:t xml:space="preserve"> </w:t>
      </w:r>
    </w:p>
    <w:p w14:paraId="0801D5CD" w14:textId="77777777" w:rsidR="0053471D" w:rsidRPr="0053471D" w:rsidRDefault="0053471D" w:rsidP="0053471D">
      <w:pPr>
        <w:spacing w:after="0"/>
        <w:ind w:left="502"/>
        <w:rPr>
          <w:rFonts w:ascii="Times" w:eastAsia="Batang" w:hAnsi="Times"/>
          <w:i/>
          <w:szCs w:val="24"/>
        </w:rPr>
      </w:pPr>
    </w:p>
    <w:p w14:paraId="5C7CC966" w14:textId="7603D5F0" w:rsidR="0053471D" w:rsidRPr="000060B8" w:rsidRDefault="006E462E" w:rsidP="0053471D">
      <w:r>
        <w:t xml:space="preserve">In LAA, the choice of LBT priority class for grant-only transmissions, i.e. PDCCH only, is up to eNB. </w:t>
      </w:r>
      <w:r w:rsidR="0053471D">
        <w:t xml:space="preserve"> </w:t>
      </w:r>
      <w:r w:rsidR="007A44B3" w:rsidRPr="0053471D">
        <w:t xml:space="preserve">Similarly, </w:t>
      </w:r>
      <w:r w:rsidR="0053471D" w:rsidRPr="0053471D">
        <w:t xml:space="preserve">the usage of the </w:t>
      </w:r>
      <w:r w:rsidR="004B69C8">
        <w:t xml:space="preserve">lowest priority class </w:t>
      </w:r>
      <w:r w:rsidR="00855FBD" w:rsidRPr="00F0182B">
        <w:t>value</w:t>
      </w:r>
      <w:r w:rsidR="0053471D" w:rsidRPr="0053471D">
        <w:t xml:space="preserve"> should be allowed for NR-U transmissions that</w:t>
      </w:r>
      <w:r w:rsidR="008D5158">
        <w:t xml:space="preserve"> are</w:t>
      </w:r>
      <w:r w:rsidR="0053471D" w:rsidRPr="0053471D">
        <w:t xml:space="preserve"> </w:t>
      </w:r>
      <w:r w:rsidR="002269DF" w:rsidRPr="0053471D">
        <w:t>comprised</w:t>
      </w:r>
      <w:r w:rsidR="0053471D" w:rsidRPr="0053471D">
        <w:t xml:space="preserve"> </w:t>
      </w:r>
      <w:r w:rsidR="000C0B91">
        <w:t xml:space="preserve">of control information </w:t>
      </w:r>
      <w:r w:rsidR="0053471D" w:rsidRPr="0053471D">
        <w:t>(broadcast or UE specific)</w:t>
      </w:r>
      <w:r w:rsidR="00E643E7">
        <w:t xml:space="preserve">. </w:t>
      </w:r>
    </w:p>
    <w:p w14:paraId="412D46F3" w14:textId="6190D61C" w:rsidR="0053471D" w:rsidRPr="009757EF" w:rsidRDefault="00F86089" w:rsidP="000060B8">
      <w:pPr>
        <w:pStyle w:val="Proposal"/>
        <w:rPr>
          <w:rFonts w:cs="Arial"/>
        </w:rPr>
      </w:pPr>
      <w:bookmarkStart w:id="4" w:name="_Toc1148912"/>
      <w:bookmarkStart w:id="5" w:name="_Hlk1049084"/>
      <w:r>
        <w:rPr>
          <w:rFonts w:cs="Arial"/>
        </w:rPr>
        <w:t>W</w:t>
      </w:r>
      <w:r w:rsidR="00E643E7">
        <w:rPr>
          <w:rFonts w:cs="Arial"/>
        </w:rPr>
        <w:t xml:space="preserve">hen a </w:t>
      </w:r>
      <w:proofErr w:type="spellStart"/>
      <w:r w:rsidR="00E643E7">
        <w:rPr>
          <w:rFonts w:cs="Arial"/>
        </w:rPr>
        <w:t>gNB</w:t>
      </w:r>
      <w:proofErr w:type="spellEnd"/>
      <w:r w:rsidR="00E643E7">
        <w:rPr>
          <w:rFonts w:cs="Arial"/>
        </w:rPr>
        <w:t xml:space="preserve"> transmission includes only DL control signals/channels/information</w:t>
      </w:r>
      <w:r w:rsidR="002B7CB1">
        <w:rPr>
          <w:rFonts w:cs="Arial"/>
        </w:rPr>
        <w:t xml:space="preserve"> without any user plane data</w:t>
      </w:r>
      <w:r w:rsidR="0053471D" w:rsidRPr="009757EF">
        <w:rPr>
          <w:rFonts w:cs="Arial"/>
        </w:rPr>
        <w:t xml:space="preserve">, the </w:t>
      </w:r>
      <w:r w:rsidR="004B69C8" w:rsidRPr="008C5EA8">
        <w:rPr>
          <w:rFonts w:cs="Arial"/>
        </w:rPr>
        <w:t>lowest priority class</w:t>
      </w:r>
      <w:r w:rsidR="004B69C8" w:rsidRPr="006B7346">
        <w:rPr>
          <w:rFonts w:cs="Arial"/>
        </w:rPr>
        <w:t xml:space="preserve"> value </w:t>
      </w:r>
      <w:r w:rsidR="0053471D" w:rsidRPr="009757EF">
        <w:rPr>
          <w:rFonts w:cs="Arial"/>
        </w:rPr>
        <w:t>is used for accessing the channel.</w:t>
      </w:r>
      <w:bookmarkEnd w:id="4"/>
      <w:r w:rsidR="00C20767" w:rsidRPr="006B7346">
        <w:rPr>
          <w:rFonts w:cs="Arial"/>
        </w:rPr>
        <w:t xml:space="preserve"> </w:t>
      </w:r>
    </w:p>
    <w:p w14:paraId="279BA42E" w14:textId="352233DF" w:rsidR="004D720D" w:rsidRPr="004D720D" w:rsidRDefault="003B676A" w:rsidP="004D720D">
      <w:pPr>
        <w:pStyle w:val="Proposal"/>
      </w:pPr>
      <w:bookmarkStart w:id="6" w:name="_Toc535011038"/>
      <w:bookmarkStart w:id="7" w:name="_Toc535011039"/>
      <w:bookmarkStart w:id="8" w:name="_Toc535011040"/>
      <w:bookmarkStart w:id="9" w:name="_Toc535011041"/>
      <w:bookmarkStart w:id="10" w:name="_Toc1148913"/>
      <w:bookmarkEnd w:id="5"/>
      <w:bookmarkEnd w:id="6"/>
      <w:bookmarkEnd w:id="7"/>
      <w:bookmarkEnd w:id="8"/>
      <w:bookmarkEnd w:id="9"/>
      <w:r>
        <w:lastRenderedPageBreak/>
        <w:t>CAT4 LBT with the lowest priority class val</w:t>
      </w:r>
      <w:r w:rsidR="00BA0000">
        <w:t>ue can be used</w:t>
      </w:r>
      <w:r w:rsidR="00C20767">
        <w:t xml:space="preserve"> for DRS transmissions </w:t>
      </w:r>
      <w:r w:rsidR="00BA0000">
        <w:t xml:space="preserve">if </w:t>
      </w:r>
      <w:r w:rsidR="00205555">
        <w:t>CAT2 LBT conditions are not fulfilled.</w:t>
      </w:r>
      <w:bookmarkEnd w:id="10"/>
      <w:r w:rsidR="00205555">
        <w:t xml:space="preserve"> </w:t>
      </w:r>
    </w:p>
    <w:p w14:paraId="14CACD76" w14:textId="219A44B7" w:rsidR="00893BE4" w:rsidRPr="00924822" w:rsidRDefault="008D5158" w:rsidP="00924822">
      <w:pPr>
        <w:pStyle w:val="Heading1"/>
      </w:pPr>
      <w:r>
        <w:t>2.2</w:t>
      </w:r>
      <w:r>
        <w:tab/>
      </w:r>
      <w:r w:rsidR="00924822" w:rsidRPr="00924822">
        <w:t xml:space="preserve">gNB initiated COT: </w:t>
      </w:r>
    </w:p>
    <w:p w14:paraId="2E37B202" w14:textId="21253909" w:rsidR="00924822" w:rsidRPr="0045154F" w:rsidRDefault="00924822" w:rsidP="00924822">
      <w:pPr>
        <w:spacing w:after="0"/>
        <w:rPr>
          <w:rFonts w:asciiTheme="minorHAnsi" w:eastAsia="Batang" w:hAnsiTheme="minorHAnsi"/>
          <w:szCs w:val="24"/>
        </w:rPr>
      </w:pPr>
      <w:r w:rsidRPr="0045154F">
        <w:rPr>
          <w:rFonts w:asciiTheme="minorHAnsi" w:eastAsia="Batang" w:hAnsiTheme="minorHAnsi"/>
          <w:szCs w:val="24"/>
        </w:rPr>
        <w:t>During the SI phase</w:t>
      </w:r>
      <w:r w:rsidR="009D70E5" w:rsidRPr="0045154F">
        <w:rPr>
          <w:rFonts w:asciiTheme="minorHAnsi" w:eastAsia="Batang" w:hAnsiTheme="minorHAnsi"/>
          <w:szCs w:val="24"/>
        </w:rPr>
        <w:t>,</w:t>
      </w:r>
      <w:r w:rsidRPr="0045154F">
        <w:rPr>
          <w:rFonts w:asciiTheme="minorHAnsi" w:eastAsia="Batang" w:hAnsiTheme="minorHAnsi"/>
          <w:szCs w:val="24"/>
        </w:rPr>
        <w:t xml:space="preserve"> the following was agreed [</w:t>
      </w:r>
      <w:r w:rsidR="00144584" w:rsidRPr="0045154F">
        <w:rPr>
          <w:rFonts w:asciiTheme="minorHAnsi" w:eastAsia="Batang" w:hAnsiTheme="minorHAnsi"/>
          <w:szCs w:val="24"/>
        </w:rPr>
        <w:t>1</w:t>
      </w:r>
      <w:r w:rsidRPr="0045154F">
        <w:rPr>
          <w:rFonts w:asciiTheme="minorHAnsi" w:eastAsia="Batang" w:hAnsiTheme="minorHAnsi"/>
          <w:szCs w:val="24"/>
        </w:rPr>
        <w:t xml:space="preserve">]: </w:t>
      </w:r>
    </w:p>
    <w:p w14:paraId="6DC0F773" w14:textId="77777777" w:rsidR="00924822" w:rsidRPr="00924822" w:rsidRDefault="00924822" w:rsidP="00924822">
      <w:pPr>
        <w:spacing w:after="0"/>
        <w:rPr>
          <w:rFonts w:ascii="Times" w:eastAsia="Batang" w:hAnsi="Times"/>
          <w:szCs w:val="24"/>
          <w:highlight w:val="green"/>
        </w:rPr>
      </w:pPr>
    </w:p>
    <w:p w14:paraId="4A7AFDF6" w14:textId="4A5EB44C" w:rsidR="00924822" w:rsidRPr="000A49F4" w:rsidRDefault="00924822" w:rsidP="00924822">
      <w:pPr>
        <w:spacing w:after="0"/>
        <w:rPr>
          <w:rFonts w:ascii="Times" w:eastAsia="Batang" w:hAnsi="Times"/>
          <w:szCs w:val="24"/>
        </w:rPr>
      </w:pPr>
      <w:r w:rsidRPr="000A49F4">
        <w:rPr>
          <w:rFonts w:ascii="Times" w:eastAsia="Batang" w:hAnsi="Times"/>
          <w:szCs w:val="24"/>
          <w:highlight w:val="green"/>
        </w:rPr>
        <w:t>Agreement:</w:t>
      </w:r>
    </w:p>
    <w:p w14:paraId="6B6D963D" w14:textId="42DE403F" w:rsidR="00924822" w:rsidRDefault="00924822" w:rsidP="00924822">
      <w:pPr>
        <w:numPr>
          <w:ilvl w:val="0"/>
          <w:numId w:val="27"/>
        </w:numPr>
        <w:spacing w:after="0"/>
        <w:rPr>
          <w:rFonts w:ascii="Times" w:eastAsia="Batang" w:hAnsi="Times"/>
          <w:szCs w:val="24"/>
          <w:lang w:eastAsia="ko-KR"/>
        </w:rPr>
      </w:pPr>
      <w:r w:rsidRPr="000A49F4">
        <w:rPr>
          <w:rFonts w:ascii="Times" w:eastAsia="Batang" w:hAnsi="Times"/>
          <w:szCs w:val="24"/>
          <w:lang w:eastAsia="x-none"/>
        </w:rPr>
        <w:t>At least for the case where a DL burst follows a UL burst within a gNB-initiated COT and there is no gap larger than 25 us between any two transmissions in the COT, the rules defined below apply for the DL burst following a UL burst:</w:t>
      </w:r>
    </w:p>
    <w:p w14:paraId="63538E2C" w14:textId="77777777" w:rsidR="00924822" w:rsidRPr="000A49F4" w:rsidRDefault="00924822" w:rsidP="00924822">
      <w:pPr>
        <w:spacing w:after="0"/>
        <w:ind w:left="720"/>
        <w:rPr>
          <w:rFonts w:ascii="Times" w:eastAsia="Batang" w:hAnsi="Times"/>
          <w:szCs w:val="24"/>
          <w:lang w:eastAsia="ko-KR"/>
        </w:rPr>
      </w:pPr>
    </w:p>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924822" w:rsidRPr="000A49F4" w14:paraId="6586F989" w14:textId="77777777" w:rsidTr="00924822">
        <w:tc>
          <w:tcPr>
            <w:tcW w:w="2329" w:type="dxa"/>
            <w:tcBorders>
              <w:top w:val="single" w:sz="4" w:space="0" w:color="auto"/>
              <w:left w:val="single" w:sz="4" w:space="0" w:color="auto"/>
              <w:bottom w:val="single" w:sz="4" w:space="0" w:color="auto"/>
              <w:right w:val="single" w:sz="4" w:space="0" w:color="auto"/>
            </w:tcBorders>
            <w:hideMark/>
          </w:tcPr>
          <w:p w14:paraId="66299420" w14:textId="77777777" w:rsidR="00924822" w:rsidRPr="000A49F4" w:rsidRDefault="00924822" w:rsidP="00EC1356">
            <w:pPr>
              <w:spacing w:after="0"/>
              <w:jc w:val="center"/>
              <w:rPr>
                <w:rFonts w:ascii="Times" w:eastAsia="Batang" w:hAnsi="Times"/>
                <w:b/>
                <w:szCs w:val="24"/>
              </w:rPr>
            </w:pPr>
            <w:r w:rsidRPr="000A49F4">
              <w:rPr>
                <w:rFonts w:ascii="Times" w:eastAsia="Batang" w:hAnsi="Times"/>
                <w:b/>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6424741A" w14:textId="77777777" w:rsidR="00924822" w:rsidRPr="000A49F4" w:rsidRDefault="00924822" w:rsidP="00EC1356">
            <w:pPr>
              <w:spacing w:after="0"/>
              <w:jc w:val="center"/>
              <w:rPr>
                <w:rFonts w:ascii="Times" w:eastAsia="Batang" w:hAnsi="Times"/>
                <w:b/>
                <w:szCs w:val="24"/>
              </w:rPr>
            </w:pPr>
            <w:r w:rsidRPr="000A49F4">
              <w:rPr>
                <w:rFonts w:ascii="Times" w:eastAsia="Batang" w:hAnsi="Times"/>
                <w:b/>
                <w:szCs w:val="24"/>
              </w:rPr>
              <w:t>Cat 2 LBT</w:t>
            </w:r>
          </w:p>
        </w:tc>
      </w:tr>
      <w:tr w:rsidR="00924822" w:rsidRPr="000A49F4" w14:paraId="3AAA7840" w14:textId="77777777" w:rsidTr="00924822">
        <w:tc>
          <w:tcPr>
            <w:tcW w:w="2329" w:type="dxa"/>
            <w:tcBorders>
              <w:top w:val="single" w:sz="4" w:space="0" w:color="auto"/>
              <w:left w:val="single" w:sz="4" w:space="0" w:color="auto"/>
              <w:bottom w:val="single" w:sz="4" w:space="0" w:color="auto"/>
              <w:right w:val="single" w:sz="4" w:space="0" w:color="auto"/>
            </w:tcBorders>
            <w:hideMark/>
          </w:tcPr>
          <w:p w14:paraId="061FF2C9" w14:textId="77777777" w:rsidR="00924822" w:rsidRPr="000A49F4" w:rsidRDefault="00924822" w:rsidP="00EC1356">
            <w:pPr>
              <w:spacing w:after="0"/>
              <w:rPr>
                <w:rFonts w:ascii="Times" w:eastAsia="Batang" w:hAnsi="Times"/>
                <w:szCs w:val="24"/>
              </w:rPr>
            </w:pPr>
            <w:r w:rsidRPr="000A49F4">
              <w:rPr>
                <w:rFonts w:ascii="Times" w:eastAsia="Batang" w:hAnsi="Times"/>
                <w:szCs w:val="24"/>
              </w:rPr>
              <w:t xml:space="preserve">When the gap from the end of the scheduled UL transmission to the beginning of the DL burst is up to 16 </w:t>
            </w:r>
            <w:r w:rsidRPr="000A49F4">
              <w:rPr>
                <w:rFonts w:ascii="Symbol" w:eastAsia="Batang" w:hAnsi="Symbol"/>
                <w:szCs w:val="24"/>
              </w:rPr>
              <w:t></w:t>
            </w:r>
            <w:r w:rsidRPr="000A49F4">
              <w:rPr>
                <w:rFonts w:ascii="Times" w:eastAsia="Batang" w:hAnsi="Times"/>
                <w:szCs w:val="24"/>
              </w:rPr>
              <w:t>sec</w:t>
            </w:r>
          </w:p>
        </w:tc>
        <w:tc>
          <w:tcPr>
            <w:tcW w:w="4754" w:type="dxa"/>
            <w:tcBorders>
              <w:top w:val="single" w:sz="4" w:space="0" w:color="auto"/>
              <w:left w:val="single" w:sz="4" w:space="0" w:color="auto"/>
              <w:bottom w:val="single" w:sz="4" w:space="0" w:color="auto"/>
              <w:right w:val="single" w:sz="4" w:space="0" w:color="auto"/>
            </w:tcBorders>
          </w:tcPr>
          <w:p w14:paraId="12B1BFB8" w14:textId="77777777" w:rsidR="00924822" w:rsidRPr="000A49F4" w:rsidRDefault="00924822" w:rsidP="00EC1356">
            <w:pPr>
              <w:spacing w:after="0"/>
              <w:rPr>
                <w:rFonts w:ascii="Times" w:eastAsia="Batang" w:hAnsi="Times"/>
                <w:szCs w:val="24"/>
              </w:rPr>
            </w:pPr>
            <w:r w:rsidRPr="000A49F4">
              <w:rPr>
                <w:rFonts w:ascii="Times" w:eastAsia="Batang" w:hAnsi="Times"/>
                <w:szCs w:val="24"/>
              </w:rPr>
              <w:t xml:space="preserve">When the gap from the end of the scheduled UL transmission to the beginning of the DL burst is larger than 16 </w:t>
            </w:r>
            <w:r w:rsidRPr="000A49F4">
              <w:rPr>
                <w:rFonts w:ascii="Symbol" w:eastAsia="Batang" w:hAnsi="Symbol"/>
                <w:szCs w:val="24"/>
              </w:rPr>
              <w:t></w:t>
            </w:r>
            <w:r w:rsidRPr="000A49F4">
              <w:rPr>
                <w:rFonts w:ascii="Times" w:eastAsia="Batang" w:hAnsi="Times"/>
                <w:szCs w:val="24"/>
              </w:rPr>
              <w:t xml:space="preserve">sec but not more than 25 us </w:t>
            </w:r>
          </w:p>
          <w:p w14:paraId="4814C03F" w14:textId="77777777" w:rsidR="00924822" w:rsidRPr="000A49F4" w:rsidRDefault="00924822" w:rsidP="00EC1356">
            <w:pPr>
              <w:spacing w:after="0"/>
              <w:rPr>
                <w:rFonts w:ascii="Times" w:eastAsia="Batang" w:hAnsi="Times"/>
                <w:szCs w:val="24"/>
              </w:rPr>
            </w:pPr>
          </w:p>
          <w:p w14:paraId="5F2018E3" w14:textId="77777777" w:rsidR="00924822" w:rsidRPr="000A49F4" w:rsidRDefault="00924822" w:rsidP="00EC1356">
            <w:pPr>
              <w:spacing w:after="0"/>
              <w:rPr>
                <w:rFonts w:ascii="Times" w:eastAsia="Batang" w:hAnsi="Times"/>
                <w:szCs w:val="24"/>
              </w:rPr>
            </w:pPr>
          </w:p>
          <w:p w14:paraId="6D679ACC" w14:textId="77777777" w:rsidR="00924822" w:rsidRPr="000A49F4" w:rsidRDefault="00924822" w:rsidP="00EC1356">
            <w:pPr>
              <w:spacing w:after="0"/>
              <w:rPr>
                <w:rFonts w:ascii="Times" w:eastAsia="Batang" w:hAnsi="Times"/>
                <w:szCs w:val="24"/>
              </w:rPr>
            </w:pPr>
          </w:p>
        </w:tc>
      </w:tr>
    </w:tbl>
    <w:p w14:paraId="26DE1B13" w14:textId="77777777" w:rsidR="00924822" w:rsidRDefault="00924822" w:rsidP="00924822">
      <w:pPr>
        <w:spacing w:after="0"/>
        <w:rPr>
          <w:rFonts w:ascii="Times" w:eastAsia="Batang" w:hAnsi="Times"/>
          <w:lang w:eastAsia="ko-KR"/>
        </w:rPr>
      </w:pPr>
    </w:p>
    <w:p w14:paraId="38D3F7B5" w14:textId="0A6D86EE" w:rsidR="00924822" w:rsidRPr="000A49F4" w:rsidRDefault="00924822" w:rsidP="009757EF">
      <w:pPr>
        <w:spacing w:after="0"/>
        <w:ind w:left="927"/>
        <w:rPr>
          <w:rFonts w:ascii="Times" w:eastAsia="Batang" w:hAnsi="Times"/>
          <w:lang w:eastAsia="ko-KR"/>
        </w:rPr>
      </w:pPr>
      <w:r w:rsidRPr="000A49F4">
        <w:rPr>
          <w:rFonts w:ascii="Times" w:eastAsia="Batang" w:hAnsi="Times"/>
          <w:lang w:eastAsia="ko-KR"/>
        </w:rPr>
        <w:t>Note: a DL burst is defined as a set of transmissions from a given gNB having no gaps or gaps of no more than 16 us. Transmissions from a gNB having a gap of more than 16 us are considered as separate DL bursts.</w:t>
      </w:r>
    </w:p>
    <w:p w14:paraId="6CDF4AB8" w14:textId="671013ED" w:rsidR="00924822" w:rsidRDefault="00924822" w:rsidP="009757EF">
      <w:pPr>
        <w:numPr>
          <w:ilvl w:val="0"/>
          <w:numId w:val="27"/>
        </w:numPr>
        <w:spacing w:after="0"/>
        <w:ind w:left="1647"/>
        <w:rPr>
          <w:rFonts w:ascii="Times" w:eastAsia="Batang" w:hAnsi="Times"/>
          <w:lang w:eastAsia="ko-KR"/>
        </w:rPr>
      </w:pPr>
      <w:r w:rsidRPr="000A49F4">
        <w:rPr>
          <w:rFonts w:ascii="Times" w:eastAsia="Batang" w:hAnsi="Times"/>
          <w:lang w:eastAsia="ko-KR"/>
        </w:rPr>
        <w:t>FFS: The case where the gap between a DL and UL transmission may be larger than 25 us</w:t>
      </w:r>
    </w:p>
    <w:p w14:paraId="6ED962E8" w14:textId="77777777" w:rsidR="00924822" w:rsidRPr="00924822" w:rsidRDefault="00924822" w:rsidP="00924822">
      <w:pPr>
        <w:spacing w:after="0"/>
        <w:ind w:left="720"/>
        <w:rPr>
          <w:rFonts w:ascii="Times" w:eastAsia="Batang" w:hAnsi="Times"/>
          <w:lang w:eastAsia="ko-KR"/>
        </w:rPr>
      </w:pPr>
    </w:p>
    <w:p w14:paraId="13A01A60" w14:textId="348DC552" w:rsidR="0050452E" w:rsidRDefault="00924822" w:rsidP="00D76A91">
      <w:r>
        <w:t xml:space="preserve">We believe that extending the following agreement to cover the case when there are gaps between end of a DL burst and </w:t>
      </w:r>
      <w:r w:rsidR="008D5158">
        <w:t>following</w:t>
      </w:r>
      <w:r>
        <w:t xml:space="preserve"> UL transmission does not violate the regulations.</w:t>
      </w:r>
      <w:r w:rsidR="0050452E">
        <w:t xml:space="preserve"> </w:t>
      </w:r>
    </w:p>
    <w:p w14:paraId="095448E4" w14:textId="1E177776" w:rsidR="000B61B2" w:rsidRDefault="0050452E" w:rsidP="00D76A91">
      <w:r>
        <w:t>There is less incentive to support UL to DL burst gap in a gNB initiated COT since the gNB i</w:t>
      </w:r>
      <w:r w:rsidR="008D5158">
        <w:t>s in control and can prepare/</w:t>
      </w:r>
      <w:r>
        <w:t>schedule the upcoming transmission in advance without the need for a gap to accommodate for processing delays. A small gap to accommodate for the turnaround time should be enough.</w:t>
      </w:r>
    </w:p>
    <w:p w14:paraId="1085F246" w14:textId="2B8BB6BE" w:rsidR="00A1053E" w:rsidRDefault="00AA38FF" w:rsidP="00D76A91">
      <w:r>
        <w:t xml:space="preserve">If the UL burst consists of multiple frequency multiplexed UEs, it is understandable to add a maximum limit on the duration of the UL burst if CAT1 is used. However, if only one UE is being scheduled within the UL burst, no limit is needed. </w:t>
      </w:r>
    </w:p>
    <w:p w14:paraId="52C622BB" w14:textId="49643DAC" w:rsidR="007C54D8" w:rsidRPr="006B7346" w:rsidRDefault="00186E82" w:rsidP="006B7346">
      <w:pPr>
        <w:pStyle w:val="Proposal"/>
        <w:rPr>
          <w:szCs w:val="20"/>
        </w:rPr>
      </w:pPr>
      <w:bookmarkStart w:id="11" w:name="_Toc1148914"/>
      <w:bookmarkStart w:id="12" w:name="_Hlk534810989"/>
      <w:r>
        <w:t>The previous agreement is updated as follows</w:t>
      </w:r>
      <w:r w:rsidR="007C54D8">
        <w:t>:</w:t>
      </w:r>
      <w:bookmarkEnd w:id="11"/>
      <w:r w:rsidR="007C54D8">
        <w:t xml:space="preserve"> </w:t>
      </w:r>
    </w:p>
    <w:p w14:paraId="162F3521" w14:textId="77777777" w:rsidR="007C54D8" w:rsidRPr="006B7346" w:rsidRDefault="007C54D8" w:rsidP="007C54D8">
      <w:pPr>
        <w:numPr>
          <w:ilvl w:val="0"/>
          <w:numId w:val="27"/>
        </w:numPr>
        <w:spacing w:after="0"/>
        <w:rPr>
          <w:rFonts w:ascii="Times" w:eastAsia="Batang" w:hAnsi="Times"/>
          <w:i/>
          <w:szCs w:val="24"/>
          <w:lang w:eastAsia="ko-KR"/>
        </w:rPr>
      </w:pPr>
      <w:r w:rsidRPr="006B7346">
        <w:rPr>
          <w:rFonts w:ascii="Times" w:eastAsia="Batang" w:hAnsi="Times"/>
          <w:i/>
          <w:szCs w:val="24"/>
          <w:lang w:eastAsia="x-none"/>
        </w:rPr>
        <w:t xml:space="preserve">At least for the case where a DL burst follows a UL burst within a gNB-initiated COT </w:t>
      </w:r>
      <w:r w:rsidRPr="006B7346">
        <w:rPr>
          <w:rFonts w:ascii="Times" w:eastAsia="Batang" w:hAnsi="Times"/>
          <w:i/>
          <w:strike/>
          <w:szCs w:val="24"/>
          <w:lang w:eastAsia="x-none"/>
        </w:rPr>
        <w:t>and there is no gap larger than 25 us between any two transmissions in the COT</w:t>
      </w:r>
      <w:r w:rsidRPr="006B7346">
        <w:rPr>
          <w:rFonts w:ascii="Times" w:eastAsia="Batang" w:hAnsi="Times"/>
          <w:i/>
          <w:szCs w:val="24"/>
          <w:lang w:eastAsia="x-none"/>
        </w:rPr>
        <w:t>, the rules defined below apply for the DL burst following a UL burst:</w:t>
      </w:r>
    </w:p>
    <w:p w14:paraId="2C15FA9F" w14:textId="77777777" w:rsidR="007C54D8" w:rsidRPr="006B7346" w:rsidRDefault="007C54D8" w:rsidP="007C54D8">
      <w:pPr>
        <w:spacing w:after="0"/>
        <w:ind w:left="720"/>
        <w:rPr>
          <w:rFonts w:ascii="Times" w:eastAsia="Batang" w:hAnsi="Times"/>
          <w:i/>
          <w:szCs w:val="24"/>
          <w:lang w:eastAsia="ko-KR"/>
        </w:rPr>
      </w:pPr>
    </w:p>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7C54D8" w:rsidRPr="006B7346" w14:paraId="4DECFA78" w14:textId="77777777" w:rsidTr="00173DF9">
        <w:tc>
          <w:tcPr>
            <w:tcW w:w="2329" w:type="dxa"/>
            <w:tcBorders>
              <w:top w:val="single" w:sz="4" w:space="0" w:color="auto"/>
              <w:left w:val="single" w:sz="4" w:space="0" w:color="auto"/>
              <w:bottom w:val="single" w:sz="4" w:space="0" w:color="auto"/>
              <w:right w:val="single" w:sz="4" w:space="0" w:color="auto"/>
            </w:tcBorders>
            <w:hideMark/>
          </w:tcPr>
          <w:p w14:paraId="623C721D" w14:textId="77777777" w:rsidR="007C54D8" w:rsidRPr="006B7346" w:rsidRDefault="007C54D8" w:rsidP="00173DF9">
            <w:pPr>
              <w:spacing w:after="0"/>
              <w:jc w:val="center"/>
              <w:rPr>
                <w:rFonts w:ascii="Times" w:eastAsia="Batang" w:hAnsi="Times"/>
                <w:b/>
                <w:i/>
                <w:szCs w:val="24"/>
              </w:rPr>
            </w:pPr>
            <w:r w:rsidRPr="006B7346">
              <w:rPr>
                <w:rFonts w:ascii="Times" w:eastAsia="Batang" w:hAnsi="Times"/>
                <w:b/>
                <w:i/>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43F29FE5" w14:textId="77777777" w:rsidR="007C54D8" w:rsidRPr="006B7346" w:rsidRDefault="007C54D8" w:rsidP="00173DF9">
            <w:pPr>
              <w:spacing w:after="0"/>
              <w:jc w:val="center"/>
              <w:rPr>
                <w:rFonts w:ascii="Times" w:eastAsia="Batang" w:hAnsi="Times"/>
                <w:b/>
                <w:i/>
                <w:szCs w:val="24"/>
              </w:rPr>
            </w:pPr>
            <w:r w:rsidRPr="006B7346">
              <w:rPr>
                <w:rFonts w:ascii="Times" w:eastAsia="Batang" w:hAnsi="Times"/>
                <w:b/>
                <w:i/>
                <w:szCs w:val="24"/>
              </w:rPr>
              <w:t>Cat 2 LBT</w:t>
            </w:r>
          </w:p>
        </w:tc>
      </w:tr>
      <w:tr w:rsidR="007C54D8" w:rsidRPr="006B7346" w14:paraId="22F960AB" w14:textId="77777777" w:rsidTr="00173DF9">
        <w:tc>
          <w:tcPr>
            <w:tcW w:w="2329" w:type="dxa"/>
            <w:tcBorders>
              <w:top w:val="single" w:sz="4" w:space="0" w:color="auto"/>
              <w:left w:val="single" w:sz="4" w:space="0" w:color="auto"/>
              <w:bottom w:val="single" w:sz="4" w:space="0" w:color="auto"/>
              <w:right w:val="single" w:sz="4" w:space="0" w:color="auto"/>
            </w:tcBorders>
            <w:hideMark/>
          </w:tcPr>
          <w:p w14:paraId="1751A51D" w14:textId="77777777" w:rsidR="007C54D8" w:rsidRPr="006B7346" w:rsidRDefault="007C54D8" w:rsidP="00173DF9">
            <w:pPr>
              <w:spacing w:after="0"/>
              <w:rPr>
                <w:rFonts w:ascii="Times" w:eastAsia="Batang" w:hAnsi="Times"/>
                <w:i/>
                <w:szCs w:val="24"/>
              </w:rPr>
            </w:pPr>
            <w:r w:rsidRPr="006B7346">
              <w:rPr>
                <w:rFonts w:ascii="Times" w:eastAsia="Batang" w:hAnsi="Times"/>
                <w:i/>
                <w:szCs w:val="24"/>
              </w:rPr>
              <w:t xml:space="preserve">When the gap from the end of the scheduled UL transmission to the beginning of the DL burst is up to 16 </w:t>
            </w:r>
            <w:r w:rsidRPr="006B7346">
              <w:rPr>
                <w:rFonts w:ascii="Symbol" w:eastAsia="Batang" w:hAnsi="Symbol"/>
                <w:i/>
                <w:szCs w:val="24"/>
              </w:rPr>
              <w:t></w:t>
            </w:r>
            <w:r w:rsidRPr="006B7346">
              <w:rPr>
                <w:rFonts w:ascii="Times" w:eastAsia="Batang" w:hAnsi="Times"/>
                <w:i/>
                <w:szCs w:val="24"/>
              </w:rPr>
              <w:t>sec</w:t>
            </w:r>
          </w:p>
        </w:tc>
        <w:tc>
          <w:tcPr>
            <w:tcW w:w="4754" w:type="dxa"/>
            <w:tcBorders>
              <w:top w:val="single" w:sz="4" w:space="0" w:color="auto"/>
              <w:left w:val="single" w:sz="4" w:space="0" w:color="auto"/>
              <w:bottom w:val="single" w:sz="4" w:space="0" w:color="auto"/>
              <w:right w:val="single" w:sz="4" w:space="0" w:color="auto"/>
            </w:tcBorders>
          </w:tcPr>
          <w:p w14:paraId="32380302" w14:textId="5C8704D4" w:rsidR="007C54D8" w:rsidRPr="006B7346" w:rsidRDefault="007C54D8" w:rsidP="00173DF9">
            <w:pPr>
              <w:spacing w:after="0"/>
              <w:rPr>
                <w:rFonts w:ascii="Times" w:eastAsia="Batang" w:hAnsi="Times"/>
                <w:i/>
                <w:szCs w:val="24"/>
              </w:rPr>
            </w:pPr>
            <w:r w:rsidRPr="006B7346">
              <w:rPr>
                <w:rFonts w:ascii="Times" w:eastAsia="Batang" w:hAnsi="Times"/>
                <w:i/>
                <w:szCs w:val="24"/>
              </w:rPr>
              <w:t xml:space="preserve">When the gap from the end of the scheduled UL transmission to the beginning of the DL burst is larger than 16 </w:t>
            </w:r>
            <w:r w:rsidRPr="006B7346">
              <w:rPr>
                <w:rFonts w:ascii="Symbol" w:eastAsia="Batang" w:hAnsi="Symbol"/>
                <w:i/>
                <w:szCs w:val="24"/>
              </w:rPr>
              <w:t></w:t>
            </w:r>
            <w:r w:rsidRPr="006B7346">
              <w:rPr>
                <w:rFonts w:ascii="Times" w:eastAsia="Batang" w:hAnsi="Times"/>
                <w:i/>
                <w:szCs w:val="24"/>
              </w:rPr>
              <w:t xml:space="preserve">sec but not more than 25 us </w:t>
            </w:r>
          </w:p>
          <w:p w14:paraId="29D8236B" w14:textId="77777777" w:rsidR="007C54D8" w:rsidRPr="006B7346" w:rsidRDefault="007C54D8" w:rsidP="00173DF9">
            <w:pPr>
              <w:spacing w:after="0"/>
              <w:rPr>
                <w:rFonts w:ascii="Times" w:eastAsia="Batang" w:hAnsi="Times"/>
                <w:i/>
                <w:szCs w:val="24"/>
              </w:rPr>
            </w:pPr>
          </w:p>
          <w:p w14:paraId="63D3827B" w14:textId="77777777" w:rsidR="007C54D8" w:rsidRPr="006B7346" w:rsidRDefault="007C54D8" w:rsidP="00173DF9">
            <w:pPr>
              <w:spacing w:after="0"/>
              <w:rPr>
                <w:rFonts w:ascii="Times" w:eastAsia="Batang" w:hAnsi="Times"/>
                <w:i/>
                <w:szCs w:val="24"/>
              </w:rPr>
            </w:pPr>
          </w:p>
          <w:p w14:paraId="444194E1" w14:textId="77777777" w:rsidR="007C54D8" w:rsidRPr="006B7346" w:rsidRDefault="007C54D8" w:rsidP="00173DF9">
            <w:pPr>
              <w:spacing w:after="0"/>
              <w:rPr>
                <w:rFonts w:ascii="Times" w:eastAsia="Batang" w:hAnsi="Times"/>
                <w:i/>
                <w:szCs w:val="24"/>
              </w:rPr>
            </w:pPr>
          </w:p>
        </w:tc>
      </w:tr>
    </w:tbl>
    <w:p w14:paraId="53FE4D4C" w14:textId="77777777" w:rsidR="007C54D8" w:rsidRPr="006B7346" w:rsidRDefault="007C54D8" w:rsidP="007C54D8">
      <w:pPr>
        <w:spacing w:after="0"/>
        <w:rPr>
          <w:rFonts w:ascii="Times" w:eastAsia="Batang" w:hAnsi="Times"/>
          <w:i/>
          <w:lang w:eastAsia="ko-KR"/>
        </w:rPr>
      </w:pPr>
    </w:p>
    <w:p w14:paraId="5DE839E5" w14:textId="77777777" w:rsidR="007C54D8" w:rsidRPr="006B7346" w:rsidRDefault="007C54D8" w:rsidP="007C54D8">
      <w:pPr>
        <w:spacing w:after="0"/>
        <w:ind w:left="927"/>
        <w:rPr>
          <w:rFonts w:ascii="Times" w:eastAsia="Batang" w:hAnsi="Times"/>
          <w:i/>
          <w:lang w:eastAsia="ko-KR"/>
        </w:rPr>
      </w:pPr>
      <w:r w:rsidRPr="006B7346">
        <w:rPr>
          <w:rFonts w:ascii="Times" w:eastAsia="Batang" w:hAnsi="Times"/>
          <w:i/>
          <w:lang w:eastAsia="ko-KR"/>
        </w:rPr>
        <w:lastRenderedPageBreak/>
        <w:t>Note: a DL burst is defined as a set of transmissions from a given gNB having no gaps or gaps of no more than 16 us. Transmissions from a gNB having a gap of more than 16 us are considered as separate DL bursts.</w:t>
      </w:r>
    </w:p>
    <w:p w14:paraId="3101E580" w14:textId="77777777" w:rsidR="007C54D8" w:rsidRPr="006B7346" w:rsidRDefault="007C54D8" w:rsidP="007C54D8">
      <w:pPr>
        <w:numPr>
          <w:ilvl w:val="0"/>
          <w:numId w:val="27"/>
        </w:numPr>
        <w:spacing w:after="0"/>
        <w:ind w:left="1647"/>
        <w:rPr>
          <w:rFonts w:ascii="Times" w:eastAsia="Batang" w:hAnsi="Times"/>
          <w:i/>
          <w:strike/>
          <w:lang w:eastAsia="ko-KR"/>
        </w:rPr>
      </w:pPr>
      <w:r w:rsidRPr="006B7346">
        <w:rPr>
          <w:rFonts w:ascii="Times" w:eastAsia="Batang" w:hAnsi="Times"/>
          <w:i/>
          <w:strike/>
          <w:lang w:eastAsia="ko-KR"/>
        </w:rPr>
        <w:t>FFS: The case where the gap between a DL and UL transmission may be larger than 25 us</w:t>
      </w:r>
    </w:p>
    <w:p w14:paraId="4E60BF6A" w14:textId="77777777" w:rsidR="007C54D8" w:rsidRPr="006B7346" w:rsidRDefault="007C54D8" w:rsidP="008C5EA8">
      <w:pPr>
        <w:numPr>
          <w:ilvl w:val="0"/>
          <w:numId w:val="27"/>
        </w:numPr>
        <w:spacing w:after="180" w:line="240" w:lineRule="auto"/>
        <w:rPr>
          <w:rFonts w:ascii="Times New Roman" w:eastAsia="Malgun Gothic" w:hAnsi="Times New Roman" w:cs="Times New Roman"/>
          <w:i/>
          <w:sz w:val="20"/>
          <w:szCs w:val="20"/>
        </w:rPr>
      </w:pPr>
      <w:r w:rsidRPr="006B7346">
        <w:rPr>
          <w:rFonts w:ascii="Times New Roman" w:eastAsia="Malgun Gothic" w:hAnsi="Times New Roman" w:cs="Times New Roman"/>
          <w:i/>
          <w:sz w:val="20"/>
          <w:szCs w:val="20"/>
          <w:lang w:eastAsia="ko-KR"/>
        </w:rPr>
        <w:t>Within a gNB-initiated COT, an UL burst for a UE consisting of one or more of PUSCH, PUCCH, PRACH, and SRS follows the rules defined below:</w:t>
      </w:r>
    </w:p>
    <w:tbl>
      <w:tblPr>
        <w:tblW w:w="9198"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7C54D8" w:rsidRPr="006B7346" w14:paraId="66DE4D7F" w14:textId="77777777" w:rsidTr="006B7346">
        <w:tc>
          <w:tcPr>
            <w:tcW w:w="2329" w:type="dxa"/>
            <w:tcBorders>
              <w:top w:val="single" w:sz="4" w:space="0" w:color="000000"/>
              <w:left w:val="single" w:sz="4" w:space="0" w:color="000000"/>
              <w:bottom w:val="single" w:sz="4" w:space="0" w:color="000000"/>
              <w:right w:val="single" w:sz="4" w:space="0" w:color="000000"/>
            </w:tcBorders>
            <w:hideMark/>
          </w:tcPr>
          <w:p w14:paraId="709C3021" w14:textId="0A47C421" w:rsidR="007C54D8" w:rsidRPr="006B7346" w:rsidRDefault="007C54D8" w:rsidP="006B7346">
            <w:pPr>
              <w:spacing w:after="0" w:line="240" w:lineRule="auto"/>
              <w:rPr>
                <w:rFonts w:ascii="Times New Roman" w:eastAsia="Malgun Gothic" w:hAnsi="Times New Roman" w:cs="Times New Roman"/>
                <w:b/>
                <w:i/>
                <w:sz w:val="20"/>
                <w:szCs w:val="20"/>
              </w:rPr>
            </w:pPr>
            <w:r w:rsidRPr="006B7346">
              <w:rPr>
                <w:rFonts w:ascii="Times New Roman" w:eastAsia="Malgun Gothic" w:hAnsi="Times New Roman" w:cs="Times New Roman"/>
                <w:b/>
                <w:i/>
                <w:sz w:val="20"/>
                <w:szCs w:val="20"/>
              </w:rPr>
              <w:t>Cat 1 Immediate transmission</w:t>
            </w:r>
          </w:p>
        </w:tc>
        <w:tc>
          <w:tcPr>
            <w:tcW w:w="4619" w:type="dxa"/>
            <w:tcBorders>
              <w:top w:val="single" w:sz="4" w:space="0" w:color="000000"/>
              <w:left w:val="single" w:sz="4" w:space="0" w:color="000000"/>
              <w:bottom w:val="single" w:sz="4" w:space="0" w:color="000000"/>
              <w:right w:val="single" w:sz="4" w:space="0" w:color="000000"/>
            </w:tcBorders>
            <w:hideMark/>
          </w:tcPr>
          <w:p w14:paraId="32EF4E09" w14:textId="77777777" w:rsidR="007C54D8" w:rsidRPr="006B7346" w:rsidRDefault="007C54D8" w:rsidP="006B7346">
            <w:pPr>
              <w:spacing w:after="0" w:line="240" w:lineRule="auto"/>
              <w:rPr>
                <w:rFonts w:ascii="Times New Roman" w:eastAsia="Malgun Gothic" w:hAnsi="Times New Roman" w:cs="Times New Roman"/>
                <w:b/>
                <w:i/>
                <w:sz w:val="20"/>
                <w:szCs w:val="20"/>
              </w:rPr>
            </w:pPr>
            <w:r w:rsidRPr="006B7346">
              <w:rPr>
                <w:rFonts w:ascii="Times New Roman" w:eastAsia="Malgun Gothic" w:hAnsi="Times New Roman" w:cs="Times New Roman"/>
                <w:b/>
                <w:i/>
                <w:sz w:val="20"/>
                <w:szCs w:val="20"/>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2191866A" w14:textId="77777777" w:rsidR="007C54D8" w:rsidRPr="006B7346" w:rsidRDefault="007C54D8" w:rsidP="006B7346">
            <w:pPr>
              <w:spacing w:after="0" w:line="240" w:lineRule="auto"/>
              <w:rPr>
                <w:rFonts w:ascii="Times New Roman" w:eastAsia="Malgun Gothic" w:hAnsi="Times New Roman" w:cs="Times New Roman"/>
                <w:b/>
                <w:i/>
                <w:sz w:val="20"/>
                <w:szCs w:val="20"/>
              </w:rPr>
            </w:pPr>
            <w:r w:rsidRPr="006B7346">
              <w:rPr>
                <w:rFonts w:ascii="Times New Roman" w:eastAsia="Malgun Gothic" w:hAnsi="Times New Roman" w:cs="Times New Roman"/>
                <w:b/>
                <w:i/>
                <w:sz w:val="20"/>
                <w:szCs w:val="20"/>
              </w:rPr>
              <w:t>Cat 4 LBT</w:t>
            </w:r>
          </w:p>
        </w:tc>
      </w:tr>
      <w:tr w:rsidR="007C54D8" w:rsidRPr="006B7346" w14:paraId="193BFE70" w14:textId="77777777" w:rsidTr="006B7346">
        <w:tc>
          <w:tcPr>
            <w:tcW w:w="2329" w:type="dxa"/>
            <w:tcBorders>
              <w:top w:val="single" w:sz="4" w:space="0" w:color="000000"/>
              <w:left w:val="single" w:sz="4" w:space="0" w:color="000000"/>
              <w:bottom w:val="single" w:sz="4" w:space="0" w:color="000000"/>
              <w:right w:val="single" w:sz="4" w:space="0" w:color="000000"/>
            </w:tcBorders>
            <w:hideMark/>
          </w:tcPr>
          <w:p w14:paraId="794FFBCB" w14:textId="77777777" w:rsidR="007C54D8" w:rsidRPr="006B7346" w:rsidRDefault="007C54D8" w:rsidP="008C5EA8">
            <w:pPr>
              <w:spacing w:after="0" w:line="240" w:lineRule="auto"/>
              <w:rPr>
                <w:rFonts w:ascii="Times New Roman" w:eastAsia="Malgun Gothic" w:hAnsi="Times New Roman" w:cs="Times New Roman"/>
                <w:i/>
                <w:color w:val="000000" w:themeColor="text1"/>
                <w:sz w:val="20"/>
                <w:szCs w:val="20"/>
              </w:rPr>
            </w:pPr>
            <w:r w:rsidRPr="006B7346">
              <w:rPr>
                <w:rFonts w:ascii="Times New Roman" w:eastAsia="Malgun Gothic" w:hAnsi="Times New Roman" w:cs="Times New Roman"/>
                <w:i/>
                <w:sz w:val="20"/>
                <w:szCs w:val="20"/>
              </w:rPr>
              <w:t xml:space="preserve">When the gap from the end of the DL transmission to the beginning of the UL burst is </w:t>
            </w:r>
            <w:r w:rsidRPr="006B7346">
              <w:rPr>
                <w:rFonts w:ascii="Times New Roman" w:eastAsia="Malgun Gothic" w:hAnsi="Times New Roman" w:cs="Times New Roman"/>
                <w:i/>
                <w:color w:val="000000" w:themeColor="text1"/>
                <w:sz w:val="20"/>
                <w:szCs w:val="20"/>
              </w:rPr>
              <w:t xml:space="preserve">not more than 16 </w:t>
            </w:r>
            <w:r w:rsidRPr="006B7346">
              <w:rPr>
                <w:rFonts w:ascii="Symbol" w:eastAsia="Malgun Gothic" w:hAnsi="Symbol" w:cs="Times New Roman"/>
                <w:i/>
                <w:color w:val="000000" w:themeColor="text1"/>
                <w:sz w:val="20"/>
                <w:szCs w:val="20"/>
              </w:rPr>
              <w:t></w:t>
            </w:r>
            <w:r w:rsidRPr="006B7346">
              <w:rPr>
                <w:rFonts w:ascii="Times New Roman" w:eastAsia="Malgun Gothic" w:hAnsi="Times New Roman" w:cs="Times New Roman"/>
                <w:i/>
                <w:color w:val="000000" w:themeColor="text1"/>
                <w:sz w:val="20"/>
                <w:szCs w:val="20"/>
              </w:rPr>
              <w:t>sec</w:t>
            </w:r>
          </w:p>
          <w:p w14:paraId="0C7B81DA" w14:textId="77777777" w:rsidR="007C54D8" w:rsidRPr="006B7346" w:rsidRDefault="007C54D8" w:rsidP="008C5EA8">
            <w:pPr>
              <w:spacing w:after="0" w:line="240" w:lineRule="auto"/>
              <w:rPr>
                <w:rFonts w:ascii="Times New Roman" w:eastAsia="Malgun Gothic" w:hAnsi="Times New Roman" w:cs="Times New Roman"/>
                <w:i/>
                <w:color w:val="FF0000"/>
                <w:sz w:val="20"/>
                <w:szCs w:val="20"/>
                <w:u w:val="single"/>
              </w:rPr>
            </w:pPr>
            <w:r w:rsidRPr="006B7346">
              <w:rPr>
                <w:rFonts w:ascii="Times New Roman" w:eastAsia="Malgun Gothic" w:hAnsi="Times New Roman" w:cs="Times New Roman"/>
                <w:i/>
                <w:color w:val="000000" w:themeColor="text1"/>
                <w:sz w:val="20"/>
                <w:szCs w:val="20"/>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79313945" w14:textId="77777777" w:rsidR="007C54D8" w:rsidRPr="006B7346" w:rsidRDefault="007C54D8" w:rsidP="008C5EA8">
            <w:pPr>
              <w:spacing w:after="0" w:line="240" w:lineRule="auto"/>
              <w:rPr>
                <w:rFonts w:ascii="Times New Roman" w:eastAsia="Malgun Gothic" w:hAnsi="Times New Roman" w:cs="Times New Roman"/>
                <w:i/>
                <w:sz w:val="20"/>
                <w:szCs w:val="20"/>
              </w:rPr>
            </w:pPr>
            <w:r w:rsidRPr="006B7346">
              <w:rPr>
                <w:rFonts w:ascii="Times New Roman" w:eastAsia="Malgun Gothic" w:hAnsi="Times New Roman" w:cs="Times New Roman"/>
                <w:i/>
                <w:sz w:val="20"/>
                <w:szCs w:val="20"/>
              </w:rPr>
              <w:t>For any of the following cases:</w:t>
            </w:r>
          </w:p>
          <w:p w14:paraId="706F0B4B" w14:textId="77777777" w:rsidR="007C54D8" w:rsidRPr="006B7346" w:rsidRDefault="007C54D8" w:rsidP="008C5EA8">
            <w:pPr>
              <w:numPr>
                <w:ilvl w:val="0"/>
                <w:numId w:val="27"/>
              </w:numPr>
              <w:spacing w:after="0" w:line="240" w:lineRule="auto"/>
              <w:rPr>
                <w:rFonts w:ascii="Times New Roman" w:eastAsia="Malgun Gothic" w:hAnsi="Times New Roman" w:cs="Times New Roman"/>
                <w:i/>
                <w:sz w:val="20"/>
                <w:szCs w:val="20"/>
              </w:rPr>
            </w:pPr>
            <w:r w:rsidRPr="006B7346">
              <w:rPr>
                <w:rFonts w:ascii="Times New Roman" w:eastAsia="Malgun Gothic" w:hAnsi="Times New Roman" w:cs="Times New Roman"/>
                <w:i/>
                <w:sz w:val="20"/>
                <w:szCs w:val="20"/>
              </w:rPr>
              <w:t xml:space="preserve">When the gap between any two successive scheduled/granted transmissions in the COT is not greater than 25 </w:t>
            </w:r>
            <w:r w:rsidRPr="006B7346">
              <w:rPr>
                <w:rFonts w:ascii="Symbol" w:eastAsia="Malgun Gothic" w:hAnsi="Symbol" w:cs="Times New Roman"/>
                <w:i/>
                <w:sz w:val="20"/>
                <w:szCs w:val="20"/>
              </w:rPr>
              <w:t></w:t>
            </w:r>
            <w:r w:rsidRPr="006B7346">
              <w:rPr>
                <w:rFonts w:ascii="Times New Roman" w:eastAsia="Malgun Gothic" w:hAnsi="Times New Roman" w:cs="Times New Roman"/>
                <w:i/>
                <w:sz w:val="20"/>
                <w:szCs w:val="20"/>
              </w:rPr>
              <w:t>sec</w:t>
            </w:r>
          </w:p>
          <w:p w14:paraId="6F112691" w14:textId="77777777" w:rsidR="007C54D8" w:rsidRPr="006B7346" w:rsidRDefault="007C54D8" w:rsidP="008C5EA8">
            <w:pPr>
              <w:numPr>
                <w:ilvl w:val="0"/>
                <w:numId w:val="27"/>
              </w:numPr>
              <w:spacing w:after="0" w:line="240" w:lineRule="auto"/>
              <w:rPr>
                <w:rFonts w:ascii="Times New Roman" w:eastAsia="Malgun Gothic" w:hAnsi="Times New Roman" w:cs="Times New Roman"/>
                <w:i/>
                <w:strike/>
                <w:sz w:val="20"/>
                <w:szCs w:val="20"/>
              </w:rPr>
            </w:pPr>
            <w:r w:rsidRPr="006B7346">
              <w:rPr>
                <w:rFonts w:ascii="Times New Roman" w:eastAsia="Malgun Gothic" w:hAnsi="Times New Roman" w:cs="Times New Roman"/>
                <w:i/>
                <w:strike/>
                <w:sz w:val="20"/>
                <w:szCs w:val="20"/>
              </w:rPr>
              <w:t>For the case where a UL transmission in the gNB initiated COT is not followed by a DL transmission in the same COT</w:t>
            </w:r>
          </w:p>
          <w:p w14:paraId="00017F4B" w14:textId="77777777" w:rsidR="007C54D8" w:rsidRPr="006B7346" w:rsidRDefault="007C54D8" w:rsidP="008C5EA8">
            <w:pPr>
              <w:numPr>
                <w:ilvl w:val="1"/>
                <w:numId w:val="27"/>
              </w:numPr>
              <w:spacing w:after="0" w:line="240" w:lineRule="auto"/>
              <w:rPr>
                <w:rFonts w:ascii="Times New Roman" w:eastAsia="Malgun Gothic" w:hAnsi="Times New Roman" w:cs="Times New Roman"/>
                <w:i/>
                <w:sz w:val="20"/>
                <w:szCs w:val="20"/>
              </w:rPr>
            </w:pPr>
            <w:r w:rsidRPr="006B7346">
              <w:rPr>
                <w:rFonts w:ascii="Times New Roman" w:eastAsia="Malgun Gothic" w:hAnsi="Times New Roman" w:cs="Times New Roman"/>
                <w:i/>
                <w:sz w:val="20"/>
                <w:szCs w:val="20"/>
              </w:rPr>
              <w:t xml:space="preserve">Note: the duration from the start of the first transmission within the channel occupancy until the end of the last transmission in the same channel occupancy shall not exceed 20 </w:t>
            </w:r>
            <w:proofErr w:type="spellStart"/>
            <w:r w:rsidRPr="006B7346">
              <w:rPr>
                <w:rFonts w:ascii="Times New Roman" w:eastAsia="Malgun Gothic" w:hAnsi="Times New Roman" w:cs="Times New Roman"/>
                <w:i/>
                <w:sz w:val="20"/>
                <w:szCs w:val="20"/>
              </w:rPr>
              <w:t>ms</w:t>
            </w:r>
            <w:proofErr w:type="spellEnd"/>
            <w:r w:rsidRPr="006B7346">
              <w:rPr>
                <w:rFonts w:ascii="Times New Roman" w:eastAsia="Malgun Gothic" w:hAnsi="Times New Roman" w:cs="Times New Roman"/>
                <w:i/>
                <w:sz w:val="20"/>
                <w:szCs w:val="20"/>
              </w:rPr>
              <w:t>.</w:t>
            </w:r>
          </w:p>
          <w:p w14:paraId="547D020A" w14:textId="77777777" w:rsidR="007C54D8" w:rsidRPr="006B7346" w:rsidRDefault="007C54D8" w:rsidP="008C5EA8">
            <w:pPr>
              <w:spacing w:after="0" w:line="240" w:lineRule="auto"/>
              <w:rPr>
                <w:rFonts w:ascii="Times New Roman" w:eastAsia="Malgun Gothic" w:hAnsi="Times New Roman" w:cs="Times New Roman"/>
                <w:i/>
                <w:sz w:val="20"/>
                <w:szCs w:val="20"/>
              </w:rPr>
            </w:pPr>
          </w:p>
          <w:p w14:paraId="5AC41066" w14:textId="77777777" w:rsidR="007C54D8" w:rsidRPr="006B7346" w:rsidRDefault="007C54D8" w:rsidP="008C5EA8">
            <w:pPr>
              <w:spacing w:after="0" w:line="240" w:lineRule="auto"/>
              <w:rPr>
                <w:rFonts w:ascii="Times New Roman" w:eastAsia="Malgun Gothic" w:hAnsi="Times New Roman" w:cs="Times New Roman"/>
                <w:i/>
                <w:sz w:val="20"/>
                <w:szCs w:val="20"/>
              </w:rPr>
            </w:pPr>
          </w:p>
        </w:tc>
        <w:tc>
          <w:tcPr>
            <w:tcW w:w="2250" w:type="dxa"/>
            <w:tcBorders>
              <w:top w:val="single" w:sz="4" w:space="0" w:color="000000"/>
              <w:left w:val="single" w:sz="4" w:space="0" w:color="000000"/>
              <w:bottom w:val="single" w:sz="4" w:space="0" w:color="000000"/>
              <w:right w:val="single" w:sz="4" w:space="0" w:color="000000"/>
            </w:tcBorders>
            <w:hideMark/>
          </w:tcPr>
          <w:p w14:paraId="2EB60DCB" w14:textId="77777777" w:rsidR="007C54D8" w:rsidRPr="006B7346" w:rsidRDefault="007C54D8" w:rsidP="008C5EA8">
            <w:pPr>
              <w:spacing w:after="0" w:line="240" w:lineRule="auto"/>
              <w:rPr>
                <w:rFonts w:ascii="Times New Roman" w:eastAsia="Malgun Gothic" w:hAnsi="Times New Roman" w:cs="Times New Roman"/>
                <w:i/>
                <w:sz w:val="20"/>
                <w:szCs w:val="20"/>
              </w:rPr>
            </w:pPr>
            <w:r w:rsidRPr="006B7346">
              <w:rPr>
                <w:rFonts w:ascii="Times New Roman" w:eastAsia="Malgun Gothic" w:hAnsi="Times New Roman" w:cs="Times New Roman"/>
                <w:i/>
                <w:sz w:val="20"/>
                <w:szCs w:val="20"/>
              </w:rPr>
              <w:t>N/A</w:t>
            </w:r>
          </w:p>
        </w:tc>
      </w:tr>
    </w:tbl>
    <w:p w14:paraId="2D9CD26D" w14:textId="77777777" w:rsidR="007C54D8" w:rsidRPr="006B7346" w:rsidRDefault="007C54D8" w:rsidP="008C5EA8">
      <w:pPr>
        <w:spacing w:after="180" w:line="240" w:lineRule="auto"/>
        <w:rPr>
          <w:rFonts w:ascii="Times New Roman" w:eastAsia="Malgun Gothic" w:hAnsi="Times New Roman" w:cs="Times New Roman"/>
          <w:i/>
          <w:sz w:val="20"/>
          <w:szCs w:val="20"/>
          <w:lang w:eastAsia="ko-KR"/>
        </w:rPr>
      </w:pPr>
      <w:r w:rsidRPr="006B7346">
        <w:rPr>
          <w:rFonts w:ascii="Times New Roman" w:eastAsia="Malgun Gothic" w:hAnsi="Times New Roman" w:cs="Times New Roman"/>
          <w:i/>
          <w:sz w:val="20"/>
          <w:szCs w:val="20"/>
          <w:lang w:eastAsia="ko-KR"/>
        </w:rPr>
        <w:t>Note: An UL burst is defined as a set of transmissions from a given UE having no gaps or gaps of no more than 16 us. Transmissions from a UE having a gap of more than 16 us are considered as separate UL bursts.</w:t>
      </w:r>
    </w:p>
    <w:p w14:paraId="0CCF8B6B" w14:textId="703D3CD9" w:rsidR="007C54D8" w:rsidRDefault="007C54D8" w:rsidP="006B7346">
      <w:pPr>
        <w:numPr>
          <w:ilvl w:val="0"/>
          <w:numId w:val="27"/>
        </w:numPr>
        <w:spacing w:after="0" w:line="240" w:lineRule="auto"/>
        <w:rPr>
          <w:rFonts w:ascii="Times New Roman" w:eastAsia="Malgun Gothic" w:hAnsi="Times New Roman" w:cs="Times New Roman"/>
          <w:i/>
          <w:sz w:val="20"/>
          <w:szCs w:val="20"/>
        </w:rPr>
      </w:pPr>
      <w:r w:rsidRPr="006B7346">
        <w:rPr>
          <w:rFonts w:ascii="Times New Roman" w:eastAsia="Malgun Gothic" w:hAnsi="Times New Roman" w:cs="Times New Roman"/>
          <w:i/>
          <w:sz w:val="20"/>
          <w:szCs w:val="20"/>
        </w:rPr>
        <w:t>Note: the number of LBT attempts within a COT should be discussed further during the WI.</w:t>
      </w:r>
    </w:p>
    <w:p w14:paraId="78544B56" w14:textId="77777777" w:rsidR="007C54D8" w:rsidRPr="006B7346" w:rsidRDefault="007C54D8" w:rsidP="006B7346">
      <w:pPr>
        <w:spacing w:after="0" w:line="240" w:lineRule="auto"/>
        <w:ind w:left="720"/>
        <w:rPr>
          <w:rFonts w:ascii="Times New Roman" w:eastAsia="Malgun Gothic" w:hAnsi="Times New Roman" w:cs="Times New Roman"/>
          <w:i/>
          <w:sz w:val="20"/>
          <w:szCs w:val="20"/>
        </w:rPr>
      </w:pPr>
    </w:p>
    <w:p w14:paraId="7593DA26" w14:textId="2476B517" w:rsidR="00F121D1" w:rsidRPr="006B7346" w:rsidRDefault="001358AA" w:rsidP="006B7346">
      <w:pPr>
        <w:pStyle w:val="Proposal"/>
        <w:rPr>
          <w:lang w:val="en-US"/>
        </w:rPr>
      </w:pPr>
      <w:bookmarkStart w:id="13" w:name="_Toc535011044"/>
      <w:bookmarkStart w:id="14" w:name="_Toc535011045"/>
      <w:bookmarkStart w:id="15" w:name="_Toc535011046"/>
      <w:bookmarkStart w:id="16" w:name="_Toc535011047"/>
      <w:bookmarkStart w:id="17" w:name="_Toc535011048"/>
      <w:bookmarkStart w:id="18" w:name="_Toc535011049"/>
      <w:bookmarkStart w:id="19" w:name="_Toc535011050"/>
      <w:bookmarkStart w:id="20" w:name="_Toc1148915"/>
      <w:bookmarkEnd w:id="13"/>
      <w:bookmarkEnd w:id="14"/>
      <w:bookmarkEnd w:id="15"/>
      <w:bookmarkEnd w:id="16"/>
      <w:bookmarkEnd w:id="17"/>
      <w:bookmarkEnd w:id="18"/>
      <w:bookmarkEnd w:id="19"/>
      <w:r w:rsidRPr="008C5EA8">
        <w:rPr>
          <w:rFonts w:eastAsia="Malgun Gothic"/>
        </w:rPr>
        <w:t>Maximum limits of the duration of the UL burst other than those already derived from MCOT duration limits</w:t>
      </w:r>
      <w:r w:rsidR="00AA38FF" w:rsidRPr="008C5EA8">
        <w:rPr>
          <w:rFonts w:eastAsia="Malgun Gothic"/>
        </w:rPr>
        <w:t xml:space="preserve"> in case of multiple frequency multiplexed UEs within the burst</w:t>
      </w:r>
      <w:r w:rsidR="007C54D8">
        <w:rPr>
          <w:rFonts w:eastAsia="Malgun Gothic"/>
        </w:rPr>
        <w:t xml:space="preserve"> can be considered.</w:t>
      </w:r>
      <w:bookmarkStart w:id="21" w:name="_Toc535011052"/>
      <w:bookmarkEnd w:id="12"/>
      <w:bookmarkEnd w:id="20"/>
      <w:bookmarkEnd w:id="21"/>
      <w:r w:rsidR="008C5EA8">
        <w:t xml:space="preserve"> </w:t>
      </w:r>
    </w:p>
    <w:p w14:paraId="22341420" w14:textId="567DCD83" w:rsidR="00343B49" w:rsidRPr="002B7CB1" w:rsidRDefault="008C5EA8" w:rsidP="000060B8">
      <w:pPr>
        <w:pStyle w:val="Proposal"/>
        <w:rPr>
          <w:color w:val="000000"/>
          <w:sz w:val="20"/>
          <w:szCs w:val="20"/>
        </w:rPr>
      </w:pPr>
      <w:bookmarkStart w:id="22" w:name="_Toc1148916"/>
      <w:r>
        <w:t>The gap between UL and the following DL in a gNB initiated COT shall not be larger than 25us.</w:t>
      </w:r>
      <w:bookmarkEnd w:id="22"/>
      <w:r>
        <w:t xml:space="preserve"> </w:t>
      </w:r>
      <w:bookmarkStart w:id="23" w:name="_Toc534819310"/>
      <w:bookmarkEnd w:id="23"/>
    </w:p>
    <w:p w14:paraId="33420E81" w14:textId="3CB2FA5B" w:rsidR="002B7CB1" w:rsidRDefault="002B7CB1" w:rsidP="002B7CB1">
      <w:pPr>
        <w:pStyle w:val="Proposal"/>
        <w:numPr>
          <w:ilvl w:val="0"/>
          <w:numId w:val="0"/>
        </w:numPr>
        <w:ind w:left="1304" w:hanging="1304"/>
        <w:rPr>
          <w:rStyle w:val="IvDbodytextChar"/>
          <w:color w:val="000000"/>
          <w:spacing w:val="0"/>
          <w:sz w:val="20"/>
          <w:szCs w:val="20"/>
          <w:lang w:val="en-GB" w:eastAsia="zh-CN"/>
        </w:rPr>
      </w:pPr>
    </w:p>
    <w:p w14:paraId="1E607928" w14:textId="75D64925" w:rsidR="00343B49" w:rsidRPr="00460AF0" w:rsidRDefault="00460AF0" w:rsidP="00460AF0">
      <w:pPr>
        <w:pStyle w:val="Heading1"/>
      </w:pPr>
      <w:r>
        <w:t>2.</w:t>
      </w:r>
      <w:r w:rsidR="00D508FA">
        <w:t>3</w:t>
      </w:r>
      <w:r>
        <w:tab/>
      </w:r>
      <w:r w:rsidR="00343B49" w:rsidRPr="003D2900">
        <w:t>DL contention window adjustment for standalone</w:t>
      </w:r>
    </w:p>
    <w:p w14:paraId="28D1ED4F" w14:textId="00FB17A9" w:rsidR="000E5094" w:rsidRPr="00216804" w:rsidRDefault="00F624DA" w:rsidP="003D162D">
      <w:pPr>
        <w:pStyle w:val="IvDInstructiontext"/>
        <w:jc w:val="both"/>
        <w:rPr>
          <w:rStyle w:val="IvDbodytextChar"/>
          <w:rFonts w:asciiTheme="minorHAnsi" w:hAnsiTheme="minorHAnsi"/>
          <w:i w:val="0"/>
          <w:color w:val="auto"/>
          <w:sz w:val="20"/>
          <w:szCs w:val="20"/>
        </w:rPr>
      </w:pPr>
      <w:bookmarkStart w:id="24" w:name="_Hlk513760338"/>
      <w:r w:rsidRPr="0045154F">
        <w:rPr>
          <w:rStyle w:val="IvDbodytextChar"/>
          <w:rFonts w:asciiTheme="minorHAnsi" w:hAnsiTheme="minorHAnsi"/>
          <w:i w:val="0"/>
          <w:color w:val="auto"/>
          <w:sz w:val="20"/>
          <w:szCs w:val="20"/>
        </w:rPr>
        <w:t xml:space="preserve">According to BRAN regulations, if </w:t>
      </w:r>
      <w:r w:rsidRPr="00216804">
        <w:rPr>
          <w:rStyle w:val="IvDbodytextChar"/>
          <w:rFonts w:asciiTheme="minorHAnsi" w:hAnsiTheme="minorHAnsi"/>
          <w:i w:val="0"/>
          <w:color w:val="auto"/>
          <w:sz w:val="20"/>
          <w:szCs w:val="20"/>
        </w:rPr>
        <w:t>at least one transmission that started at the beginning of the Channel Occupancy was successful, the Initiating Device</w:t>
      </w:r>
      <w:r w:rsidR="00F92D2E" w:rsidRPr="00216804">
        <w:rPr>
          <w:rStyle w:val="IvDbodytextChar"/>
          <w:rFonts w:asciiTheme="minorHAnsi" w:hAnsiTheme="minorHAnsi"/>
          <w:i w:val="0"/>
          <w:color w:val="auto"/>
          <w:sz w:val="20"/>
          <w:szCs w:val="20"/>
        </w:rPr>
        <w:t xml:space="preserve"> may</w:t>
      </w:r>
      <w:r w:rsidRPr="00216804">
        <w:rPr>
          <w:rStyle w:val="IvDbodytextChar"/>
          <w:rFonts w:asciiTheme="minorHAnsi" w:hAnsiTheme="minorHAnsi"/>
          <w:i w:val="0"/>
          <w:color w:val="auto"/>
          <w:sz w:val="20"/>
          <w:szCs w:val="20"/>
        </w:rPr>
        <w:t xml:space="preserve"> reset the contention window. </w:t>
      </w:r>
      <w:r w:rsidR="00F92D2E" w:rsidRPr="00216804">
        <w:rPr>
          <w:rStyle w:val="IvDbodytextChar"/>
          <w:rFonts w:asciiTheme="minorHAnsi" w:hAnsiTheme="minorHAnsi"/>
          <w:i w:val="0"/>
          <w:color w:val="auto"/>
          <w:sz w:val="20"/>
          <w:szCs w:val="20"/>
        </w:rPr>
        <w:t xml:space="preserve">Accordingly, it should be straight forward to extend CWS rules to be used also in case of CBG based Ack/Nacks. </w:t>
      </w:r>
    </w:p>
    <w:p w14:paraId="3BC76D1C" w14:textId="77777777" w:rsidR="003D162D" w:rsidRPr="000060B8" w:rsidRDefault="003D162D" w:rsidP="00032437">
      <w:pPr>
        <w:pStyle w:val="IvDInstructiontext"/>
        <w:jc w:val="both"/>
        <w:rPr>
          <w:rStyle w:val="normaltextrun"/>
          <w:i w:val="0"/>
          <w:color w:val="auto"/>
        </w:rPr>
      </w:pPr>
    </w:p>
    <w:p w14:paraId="32B657C7" w14:textId="0BA8F5EB" w:rsidR="00F624DA" w:rsidRPr="000060B8" w:rsidRDefault="00512221" w:rsidP="00512221">
      <w:pPr>
        <w:pStyle w:val="Proposal"/>
        <w:rPr>
          <w:rStyle w:val="normaltextrun"/>
        </w:rPr>
      </w:pPr>
      <w:bookmarkStart w:id="25" w:name="_Toc1148917"/>
      <w:r>
        <w:rPr>
          <w:rStyle w:val="normaltextrun"/>
          <w:color w:val="000000"/>
          <w:sz w:val="20"/>
          <w:szCs w:val="20"/>
        </w:rPr>
        <w:t xml:space="preserve">For the purpose of contention window adjustment, </w:t>
      </w:r>
      <w:r w:rsidR="000E5094" w:rsidRPr="00202CEE">
        <w:rPr>
          <w:rStyle w:val="normaltextrun"/>
          <w:color w:val="000000"/>
        </w:rPr>
        <w:t xml:space="preserve">the </w:t>
      </w:r>
      <w:r w:rsidR="000E5094" w:rsidRPr="00202CEE">
        <w:rPr>
          <w:rStyle w:val="normaltextrun"/>
          <w:color w:val="000000"/>
          <w:sz w:val="20"/>
          <w:szCs w:val="20"/>
        </w:rPr>
        <w:t xml:space="preserve">HARQ-ACK value </w:t>
      </w:r>
      <w:r w:rsidR="00351D14" w:rsidRPr="00202CEE">
        <w:rPr>
          <w:rStyle w:val="normaltextrun"/>
          <w:color w:val="000000"/>
          <w:sz w:val="20"/>
          <w:szCs w:val="20"/>
        </w:rPr>
        <w:t xml:space="preserve">corresponding to a </w:t>
      </w:r>
      <w:r w:rsidR="00385536" w:rsidRPr="00202CEE">
        <w:rPr>
          <w:rStyle w:val="normaltextrun"/>
          <w:color w:val="000000"/>
          <w:sz w:val="20"/>
          <w:szCs w:val="20"/>
        </w:rPr>
        <w:t xml:space="preserve">reference </w:t>
      </w:r>
      <w:r w:rsidR="00351D14" w:rsidRPr="00202CEE">
        <w:rPr>
          <w:rStyle w:val="normaltextrun"/>
          <w:color w:val="000000"/>
          <w:sz w:val="20"/>
          <w:szCs w:val="20"/>
        </w:rPr>
        <w:t>PDSCH</w:t>
      </w:r>
      <w:r w:rsidRPr="00202CEE">
        <w:rPr>
          <w:rStyle w:val="normaltextrun"/>
          <w:color w:val="000000"/>
          <w:sz w:val="20"/>
          <w:szCs w:val="20"/>
        </w:rPr>
        <w:t xml:space="preserve"> </w:t>
      </w:r>
      <w:r w:rsidR="000E5094" w:rsidRPr="00202CEE">
        <w:rPr>
          <w:rStyle w:val="normaltextrun"/>
          <w:color w:val="000000"/>
          <w:sz w:val="20"/>
          <w:szCs w:val="20"/>
        </w:rPr>
        <w:t>is assumed N</w:t>
      </w:r>
      <w:r w:rsidR="00351D14" w:rsidRPr="00202CEE">
        <w:rPr>
          <w:rStyle w:val="normaltextrun"/>
          <w:color w:val="000000"/>
          <w:sz w:val="20"/>
          <w:szCs w:val="20"/>
        </w:rPr>
        <w:t>ACK</w:t>
      </w:r>
      <w:r w:rsidR="00351D14" w:rsidRPr="00202CEE">
        <w:rPr>
          <w:rStyle w:val="normaltextrun"/>
          <w:color w:val="000000"/>
        </w:rPr>
        <w:t xml:space="preserve"> if all the CBGs of the PDSCH are NACKs</w:t>
      </w:r>
      <w:r w:rsidRPr="00202CEE">
        <w:rPr>
          <w:rStyle w:val="normaltextrun"/>
          <w:color w:val="000000"/>
        </w:rPr>
        <w:t xml:space="preserve"> in case of CBG based feedback.</w:t>
      </w:r>
      <w:bookmarkEnd w:id="25"/>
    </w:p>
    <w:p w14:paraId="373CF251" w14:textId="384F6D14" w:rsidR="00385536" w:rsidRPr="001233F7" w:rsidRDefault="002003AC" w:rsidP="00E750DB">
      <w:pPr>
        <w:pStyle w:val="Proposal"/>
        <w:rPr>
          <w:rStyle w:val="IvDbodytextChar"/>
          <w:spacing w:val="0"/>
          <w:lang w:val="en-GB" w:eastAsia="zh-CN"/>
        </w:rPr>
      </w:pPr>
      <w:bookmarkStart w:id="26" w:name="_Toc1148918"/>
      <w:r w:rsidRPr="001233F7">
        <w:t xml:space="preserve">In NR-U DL, the reference </w:t>
      </w:r>
      <w:r w:rsidR="00A41B21" w:rsidRPr="001233F7">
        <w:t>PDSCH(s) for CWS update are the PDSCH(s) in the starting slot or partial slot of the most recent DL burst for which at least some HARQ feedback is expected to be available.</w:t>
      </w:r>
      <w:bookmarkEnd w:id="26"/>
    </w:p>
    <w:p w14:paraId="3BD21375" w14:textId="3EF10E17" w:rsidR="00385536" w:rsidRDefault="00385536" w:rsidP="0045154F">
      <w:pPr>
        <w:pStyle w:val="IvDInstructiontext"/>
        <w:jc w:val="both"/>
        <w:rPr>
          <w:rStyle w:val="IvDbodytextChar"/>
          <w:rFonts w:asciiTheme="minorHAnsi" w:hAnsiTheme="minorHAnsi"/>
          <w:i w:val="0"/>
          <w:color w:val="auto"/>
          <w:sz w:val="20"/>
          <w:szCs w:val="20"/>
        </w:rPr>
      </w:pPr>
      <w:r w:rsidRPr="0045154F">
        <w:rPr>
          <w:rStyle w:val="IvDbodytextChar"/>
          <w:rFonts w:asciiTheme="minorHAnsi" w:hAnsiTheme="minorHAnsi"/>
          <w:i w:val="0"/>
          <w:color w:val="auto"/>
          <w:sz w:val="20"/>
          <w:szCs w:val="20"/>
        </w:rPr>
        <w:lastRenderedPageBreak/>
        <w:t>LAA supports feedback transmission only on licensed carriers. Therefore, the CW adjustment procedure for standalone operation, or licensed assisted NR-U with feedback on unlicensed carriers is not clear. With the flexible PDSCH to ACK timing, the feedback might not necessarily come before the next channel access procedure initiated by the gNB. The same situation can occur if the UE couldn’t send the feedback due to failed LBT. The impact of those situations on the CW adjustment procedure should be specified.  In principle, the situation is very similar to the UL CW adjustment in case of autonomous UL in LAA. It should be straight forward to adopt the same rules of CW adjustment in case of feedback absence and delayed feedback.</w:t>
      </w:r>
    </w:p>
    <w:p w14:paraId="40B64F50" w14:textId="77777777" w:rsidR="0045154F" w:rsidRPr="0045154F" w:rsidRDefault="0045154F" w:rsidP="0045154F">
      <w:pPr>
        <w:pStyle w:val="IvDInstructiontext"/>
        <w:jc w:val="both"/>
        <w:rPr>
          <w:rStyle w:val="IvDbodytextChar"/>
          <w:rFonts w:asciiTheme="minorHAnsi" w:hAnsiTheme="minorHAnsi"/>
          <w:i w:val="0"/>
          <w:color w:val="auto"/>
          <w:sz w:val="20"/>
          <w:szCs w:val="20"/>
        </w:rPr>
      </w:pPr>
    </w:p>
    <w:p w14:paraId="054147EC" w14:textId="6496BC91" w:rsidR="00385536" w:rsidRPr="001233F7" w:rsidRDefault="00385536" w:rsidP="001233F7">
      <w:pPr>
        <w:pStyle w:val="Proposal"/>
        <w:rPr>
          <w:rStyle w:val="IvDbodytextChar"/>
          <w:spacing w:val="0"/>
          <w:lang w:val="en-GB" w:eastAsia="zh-CN"/>
        </w:rPr>
      </w:pPr>
      <w:bookmarkStart w:id="27" w:name="_Toc1148919"/>
      <w:r w:rsidRPr="001233F7">
        <w:rPr>
          <w:rStyle w:val="IvDbodytextChar"/>
          <w:spacing w:val="0"/>
          <w:lang w:val="en-GB" w:eastAsia="zh-CN"/>
        </w:rPr>
        <w:t xml:space="preserve">Similar rules for CW adjustment in case of absence of feedback and delayed feedback as for UL CW adjustment for autonomous UL in </w:t>
      </w:r>
      <w:proofErr w:type="spellStart"/>
      <w:r w:rsidRPr="001233F7">
        <w:rPr>
          <w:rStyle w:val="IvDbodytextChar"/>
          <w:spacing w:val="0"/>
          <w:lang w:val="en-GB" w:eastAsia="zh-CN"/>
        </w:rPr>
        <w:t>feLAA</w:t>
      </w:r>
      <w:proofErr w:type="spellEnd"/>
      <w:r w:rsidRPr="001233F7">
        <w:rPr>
          <w:rStyle w:val="IvDbodytextChar"/>
          <w:spacing w:val="0"/>
          <w:lang w:val="en-GB" w:eastAsia="zh-CN"/>
        </w:rPr>
        <w:t xml:space="preserve"> are adopted for DL CW adjustment in standalone deployment, or any deployment where the feedback </w:t>
      </w:r>
      <w:r w:rsidR="00920B64">
        <w:rPr>
          <w:rStyle w:val="IvDbodytextChar"/>
          <w:spacing w:val="0"/>
          <w:lang w:val="en-GB" w:eastAsia="zh-CN"/>
        </w:rPr>
        <w:t>is transmitted</w:t>
      </w:r>
      <w:r w:rsidRPr="001233F7">
        <w:rPr>
          <w:rStyle w:val="IvDbodytextChar"/>
          <w:spacing w:val="0"/>
          <w:lang w:val="en-GB" w:eastAsia="zh-CN"/>
        </w:rPr>
        <w:t xml:space="preserve"> on unlicensed spectrum.</w:t>
      </w:r>
      <w:bookmarkEnd w:id="27"/>
    </w:p>
    <w:p w14:paraId="21BE1DC9" w14:textId="147A9E7B" w:rsidR="00A57FF4" w:rsidRPr="000060B8" w:rsidRDefault="00A57FF4" w:rsidP="001233F7">
      <w:pPr>
        <w:pStyle w:val="Proposal"/>
        <w:rPr>
          <w:rStyle w:val="IvDbodytextChar"/>
          <w:spacing w:val="0"/>
          <w:lang w:val="en-GB" w:eastAsia="zh-CN"/>
        </w:rPr>
      </w:pPr>
      <w:bookmarkStart w:id="28" w:name="_Toc1148920"/>
      <w:r w:rsidRPr="000060B8">
        <w:rPr>
          <w:rStyle w:val="IvDbodytextChar"/>
          <w:spacing w:val="0"/>
          <w:lang w:val="en-GB" w:eastAsia="zh-CN"/>
        </w:rPr>
        <w:t>Before a gNB initiate</w:t>
      </w:r>
      <w:r w:rsidR="009C252C">
        <w:rPr>
          <w:rStyle w:val="IvDbodytextChar"/>
          <w:spacing w:val="0"/>
          <w:lang w:val="en-GB" w:eastAsia="zh-CN"/>
        </w:rPr>
        <w:t>s</w:t>
      </w:r>
      <w:r w:rsidRPr="000060B8">
        <w:rPr>
          <w:rStyle w:val="IvDbodytextChar"/>
          <w:spacing w:val="0"/>
          <w:lang w:val="en-GB" w:eastAsia="zh-CN"/>
        </w:rPr>
        <w:t xml:space="preserve"> a COT, the gNB adjusts the CWS according </w:t>
      </w:r>
      <w:r w:rsidR="009C252C">
        <w:rPr>
          <w:rStyle w:val="IvDbodytextChar"/>
          <w:spacing w:val="0"/>
          <w:lang w:val="en-GB" w:eastAsia="zh-CN"/>
        </w:rPr>
        <w:t xml:space="preserve">to </w:t>
      </w:r>
      <w:r w:rsidRPr="000060B8">
        <w:rPr>
          <w:rStyle w:val="IvDbodytextChar"/>
          <w:spacing w:val="0"/>
          <w:lang w:val="en-GB" w:eastAsia="zh-CN"/>
        </w:rPr>
        <w:t>the following:</w:t>
      </w:r>
      <w:bookmarkEnd w:id="28"/>
    </w:p>
    <w:p w14:paraId="1563C823" w14:textId="29E006BD" w:rsidR="00202CEE" w:rsidRPr="000060B8" w:rsidRDefault="00202CEE" w:rsidP="000060B8">
      <w:pPr>
        <w:pStyle w:val="Proposal"/>
        <w:numPr>
          <w:ilvl w:val="1"/>
          <w:numId w:val="35"/>
        </w:numPr>
        <w:rPr>
          <w:rStyle w:val="IvDbodytextChar"/>
          <w:spacing w:val="0"/>
          <w:lang w:val="en-GB" w:eastAsia="zh-CN"/>
        </w:rPr>
      </w:pPr>
      <w:bookmarkStart w:id="29" w:name="_Toc1148921"/>
      <w:r w:rsidRPr="000060B8">
        <w:rPr>
          <w:rStyle w:val="IvDbodytextChar"/>
          <w:spacing w:val="0"/>
          <w:lang w:val="en-GB" w:eastAsia="zh-CN"/>
        </w:rPr>
        <w:t xml:space="preserve">If the gNB received feedback for at least one </w:t>
      </w:r>
      <w:r w:rsidR="00A41B21">
        <w:rPr>
          <w:rStyle w:val="IvDbodytextChar"/>
          <w:spacing w:val="0"/>
          <w:lang w:eastAsia="zh-CN"/>
        </w:rPr>
        <w:t xml:space="preserve">the </w:t>
      </w:r>
      <w:r w:rsidR="007D73D7" w:rsidRPr="000060B8">
        <w:rPr>
          <w:rStyle w:val="IvDbodytextChar"/>
          <w:spacing w:val="0"/>
          <w:lang w:val="en-GB" w:eastAsia="zh-CN"/>
        </w:rPr>
        <w:t>reference PDSCH(s)</w:t>
      </w:r>
      <w:r w:rsidRPr="000060B8">
        <w:rPr>
          <w:rStyle w:val="IvDbodytextChar"/>
          <w:spacing w:val="0"/>
          <w:lang w:val="en-GB" w:eastAsia="zh-CN"/>
        </w:rPr>
        <w:t>, the contention window size is adjusted as following:</w:t>
      </w:r>
      <w:bookmarkEnd w:id="29"/>
    </w:p>
    <w:p w14:paraId="4C5C2F3E" w14:textId="300A323D" w:rsidR="00202CEE" w:rsidRPr="000060B8" w:rsidRDefault="00202CEE" w:rsidP="000060B8">
      <w:pPr>
        <w:pStyle w:val="Proposal"/>
        <w:numPr>
          <w:ilvl w:val="2"/>
          <w:numId w:val="35"/>
        </w:numPr>
        <w:rPr>
          <w:rStyle w:val="IvDbodytextChar"/>
          <w:spacing w:val="0"/>
          <w:lang w:val="en-GB" w:eastAsia="zh-CN"/>
        </w:rPr>
      </w:pPr>
      <w:bookmarkStart w:id="30" w:name="_Toc1148922"/>
      <w:r w:rsidRPr="000060B8">
        <w:rPr>
          <w:rStyle w:val="IvDbodytextChar"/>
          <w:spacing w:val="0"/>
          <w:lang w:val="en-GB" w:eastAsia="zh-CN"/>
        </w:rPr>
        <w:t xml:space="preserve">The contention window size at the </w:t>
      </w:r>
      <w:r w:rsidR="007D73D7" w:rsidRPr="000060B8">
        <w:rPr>
          <w:rStyle w:val="IvDbodytextChar"/>
          <w:spacing w:val="0"/>
          <w:lang w:val="en-GB" w:eastAsia="zh-CN"/>
        </w:rPr>
        <w:t>gNB</w:t>
      </w:r>
      <w:r w:rsidRPr="000060B8">
        <w:rPr>
          <w:rStyle w:val="IvDbodytextChar"/>
          <w:spacing w:val="0"/>
          <w:lang w:val="en-GB" w:eastAsia="zh-CN"/>
        </w:rPr>
        <w:t xml:space="preserve"> is reset if</w:t>
      </w:r>
      <w:r w:rsidR="003D162D">
        <w:rPr>
          <w:rStyle w:val="IvDbodytextChar"/>
          <w:spacing w:val="0"/>
          <w:lang w:eastAsia="zh-CN"/>
        </w:rPr>
        <w:t xml:space="preserve"> </w:t>
      </w:r>
      <w:r w:rsidRPr="007D73D7">
        <w:rPr>
          <w:rStyle w:val="IvDbodytextChar"/>
          <w:spacing w:val="0"/>
          <w:lang w:val="en-GB" w:eastAsia="zh-CN"/>
        </w:rPr>
        <w:t>HARQ-ACK value</w:t>
      </w:r>
      <w:r w:rsidRPr="000060B8">
        <w:rPr>
          <w:rStyle w:val="IvDbodytextChar"/>
          <w:spacing w:val="0"/>
          <w:lang w:val="en-GB" w:eastAsia="zh-CN"/>
        </w:rPr>
        <w:t xml:space="preserve"> for at least one </w:t>
      </w:r>
      <w:r w:rsidR="00A41B21">
        <w:rPr>
          <w:rStyle w:val="IvDbodytextChar"/>
          <w:spacing w:val="0"/>
          <w:lang w:eastAsia="zh-CN"/>
        </w:rPr>
        <w:t>of the</w:t>
      </w:r>
      <w:r w:rsidR="007D73D7" w:rsidRPr="000060B8">
        <w:rPr>
          <w:rStyle w:val="IvDbodytextChar"/>
          <w:spacing w:val="0"/>
          <w:lang w:val="en-GB" w:eastAsia="zh-CN"/>
        </w:rPr>
        <w:t xml:space="preserve"> </w:t>
      </w:r>
      <w:proofErr w:type="gramStart"/>
      <w:r w:rsidR="00A41B21" w:rsidRPr="00032437">
        <w:rPr>
          <w:rStyle w:val="IvDbodytextChar"/>
          <w:spacing w:val="0"/>
          <w:lang w:val="en-GB" w:eastAsia="zh-CN"/>
        </w:rPr>
        <w:t>reference</w:t>
      </w:r>
      <w:proofErr w:type="gramEnd"/>
      <w:r w:rsidR="007D73D7" w:rsidRPr="000060B8">
        <w:rPr>
          <w:rStyle w:val="IvDbodytextChar"/>
          <w:spacing w:val="0"/>
          <w:lang w:val="en-GB" w:eastAsia="zh-CN"/>
        </w:rPr>
        <w:t xml:space="preserve"> PDSCH(s) </w:t>
      </w:r>
      <w:r w:rsidRPr="000060B8">
        <w:rPr>
          <w:rStyle w:val="IvDbodytextChar"/>
          <w:spacing w:val="0"/>
          <w:lang w:val="en-GB" w:eastAsia="zh-CN"/>
        </w:rPr>
        <w:t>is ACK</w:t>
      </w:r>
      <w:bookmarkEnd w:id="30"/>
    </w:p>
    <w:p w14:paraId="5101ABE7" w14:textId="46F77ABC" w:rsidR="00202CEE" w:rsidRPr="000060B8" w:rsidRDefault="00BA7BC2" w:rsidP="00BA7BC2">
      <w:pPr>
        <w:pStyle w:val="Proposal"/>
        <w:numPr>
          <w:ilvl w:val="2"/>
          <w:numId w:val="35"/>
        </w:numPr>
        <w:rPr>
          <w:rStyle w:val="IvDbodytextChar"/>
          <w:spacing w:val="0"/>
          <w:lang w:val="en-GB" w:eastAsia="zh-CN"/>
        </w:rPr>
      </w:pPr>
      <w:bookmarkStart w:id="31" w:name="_Toc1148923"/>
      <w:r>
        <w:rPr>
          <w:rStyle w:val="IvDbodytextChar"/>
          <w:spacing w:val="0"/>
          <w:lang w:eastAsia="zh-CN"/>
        </w:rPr>
        <w:t>Otherwise,</w:t>
      </w:r>
      <w:r w:rsidR="00CC0054">
        <w:rPr>
          <w:rStyle w:val="IvDbodytextChar"/>
          <w:spacing w:val="0"/>
          <w:lang w:eastAsia="zh-CN"/>
        </w:rPr>
        <w:t xml:space="preserve"> </w:t>
      </w:r>
      <w:r>
        <w:rPr>
          <w:rStyle w:val="IvDbodytextChar"/>
          <w:spacing w:val="0"/>
          <w:lang w:eastAsia="zh-CN"/>
        </w:rPr>
        <w:t>t</w:t>
      </w:r>
      <w:r w:rsidR="00202CEE" w:rsidRPr="000060B8">
        <w:rPr>
          <w:rStyle w:val="IvDbodytextChar"/>
          <w:spacing w:val="0"/>
          <w:lang w:val="en-GB" w:eastAsia="zh-CN"/>
        </w:rPr>
        <w:t xml:space="preserve">he contention window size </w:t>
      </w:r>
      <w:r w:rsidR="005212EC">
        <w:rPr>
          <w:rStyle w:val="IvDbodytextChar"/>
          <w:spacing w:val="0"/>
          <w:lang w:eastAsia="zh-CN"/>
        </w:rPr>
        <w:t>at the gNB is</w:t>
      </w:r>
      <w:r w:rsidR="00202CEE" w:rsidRPr="000060B8">
        <w:rPr>
          <w:rStyle w:val="IvDbodytextChar"/>
          <w:spacing w:val="0"/>
          <w:lang w:val="en-GB" w:eastAsia="zh-CN"/>
        </w:rPr>
        <w:t xml:space="preserve"> increased</w:t>
      </w:r>
      <w:bookmarkEnd w:id="31"/>
      <w:r w:rsidR="005212EC">
        <w:rPr>
          <w:rStyle w:val="IvDbodytextChar"/>
          <w:spacing w:val="0"/>
          <w:lang w:eastAsia="zh-CN"/>
        </w:rPr>
        <w:t xml:space="preserve"> </w:t>
      </w:r>
    </w:p>
    <w:p w14:paraId="15896FF4" w14:textId="07F5E2D1" w:rsidR="00A57FF4" w:rsidRPr="000060B8" w:rsidRDefault="00A57FF4" w:rsidP="000060B8">
      <w:pPr>
        <w:pStyle w:val="Proposal"/>
        <w:numPr>
          <w:ilvl w:val="1"/>
          <w:numId w:val="35"/>
        </w:numPr>
        <w:rPr>
          <w:rStyle w:val="IvDbodytextChar"/>
          <w:spacing w:val="0"/>
          <w:lang w:val="en-GB" w:eastAsia="zh-CN"/>
        </w:rPr>
      </w:pPr>
      <w:bookmarkStart w:id="32" w:name="_Toc1148924"/>
      <w:r w:rsidRPr="000060B8">
        <w:rPr>
          <w:rStyle w:val="IvDbodytextChar"/>
          <w:spacing w:val="0"/>
          <w:lang w:val="en-GB" w:eastAsia="zh-CN"/>
        </w:rPr>
        <w:t>If there exist</w:t>
      </w:r>
      <w:r w:rsidR="00765585">
        <w:rPr>
          <w:rStyle w:val="IvDbodytextChar"/>
          <w:spacing w:val="0"/>
          <w:lang w:val="en-GB" w:eastAsia="zh-CN"/>
        </w:rPr>
        <w:t>s</w:t>
      </w:r>
      <w:r w:rsidRPr="000060B8">
        <w:rPr>
          <w:rStyle w:val="IvDbodytextChar"/>
          <w:spacing w:val="0"/>
          <w:lang w:val="en-GB" w:eastAsia="zh-CN"/>
        </w:rPr>
        <w:t xml:space="preserve"> at least one previous DL Cat.4 LBT transmission, from the start of the transmission of which, N </w:t>
      </w:r>
      <w:r w:rsidR="003D162D">
        <w:rPr>
          <w:rStyle w:val="IvDbodytextChar"/>
          <w:spacing w:val="0"/>
          <w:lang w:eastAsia="zh-CN"/>
        </w:rPr>
        <w:t xml:space="preserve">slots </w:t>
      </w:r>
      <w:r w:rsidRPr="000060B8">
        <w:rPr>
          <w:rStyle w:val="IvDbodytextChar"/>
          <w:spacing w:val="0"/>
          <w:lang w:val="en-GB" w:eastAsia="zh-CN"/>
        </w:rPr>
        <w:t xml:space="preserve">have elapsed, and no feedback </w:t>
      </w:r>
      <w:r w:rsidR="007D73D7" w:rsidRPr="000060B8">
        <w:rPr>
          <w:rStyle w:val="IvDbodytextChar"/>
          <w:spacing w:val="0"/>
          <w:lang w:val="en-GB" w:eastAsia="zh-CN"/>
        </w:rPr>
        <w:t xml:space="preserve">for </w:t>
      </w:r>
      <w:r w:rsidR="003D162D">
        <w:rPr>
          <w:rStyle w:val="IvDbodytextChar"/>
          <w:spacing w:val="0"/>
          <w:lang w:eastAsia="zh-CN"/>
        </w:rPr>
        <w:t xml:space="preserve">any of </w:t>
      </w:r>
      <w:r w:rsidR="007D73D7" w:rsidRPr="000060B8">
        <w:rPr>
          <w:rStyle w:val="IvDbodytextChar"/>
          <w:spacing w:val="0"/>
          <w:lang w:val="en-GB" w:eastAsia="zh-CN"/>
        </w:rPr>
        <w:t xml:space="preserve">the reference PDSCH(s) </w:t>
      </w:r>
      <w:r w:rsidRPr="000060B8">
        <w:rPr>
          <w:rStyle w:val="IvDbodytextChar"/>
          <w:spacing w:val="0"/>
          <w:lang w:val="en-GB" w:eastAsia="zh-CN"/>
        </w:rPr>
        <w:t>was received</w:t>
      </w:r>
      <w:bookmarkEnd w:id="32"/>
    </w:p>
    <w:p w14:paraId="639BAC79" w14:textId="0F398D5F" w:rsidR="00A57FF4" w:rsidRPr="000060B8" w:rsidRDefault="00A57FF4" w:rsidP="000060B8">
      <w:pPr>
        <w:pStyle w:val="Proposal"/>
        <w:numPr>
          <w:ilvl w:val="2"/>
          <w:numId w:val="35"/>
        </w:numPr>
        <w:rPr>
          <w:rStyle w:val="IvDbodytextChar"/>
          <w:spacing w:val="0"/>
          <w:lang w:val="en-GB" w:eastAsia="zh-CN"/>
        </w:rPr>
      </w:pPr>
      <w:bookmarkStart w:id="33" w:name="_Toc1148925"/>
      <w:r w:rsidRPr="000060B8">
        <w:rPr>
          <w:rStyle w:val="IvDbodytextChar"/>
          <w:spacing w:val="0"/>
          <w:lang w:val="en-GB" w:eastAsia="zh-CN"/>
        </w:rPr>
        <w:t xml:space="preserve">For each such previous Category 4 LBT transmission from the start slot of which, N have </w:t>
      </w:r>
      <w:proofErr w:type="gramStart"/>
      <w:r w:rsidRPr="000060B8">
        <w:rPr>
          <w:rStyle w:val="IvDbodytextChar"/>
          <w:spacing w:val="0"/>
          <w:lang w:val="en-GB" w:eastAsia="zh-CN"/>
        </w:rPr>
        <w:t>elapsed</w:t>
      </w:r>
      <w:proofErr w:type="gramEnd"/>
      <w:r w:rsidRPr="000060B8">
        <w:rPr>
          <w:rStyle w:val="IvDbodytextChar"/>
          <w:spacing w:val="0"/>
          <w:lang w:val="en-GB" w:eastAsia="zh-CN"/>
        </w:rPr>
        <w:t xml:space="preserve"> and no feedback was received</w:t>
      </w:r>
      <w:bookmarkEnd w:id="33"/>
    </w:p>
    <w:p w14:paraId="511926FB" w14:textId="4651FE4C" w:rsidR="00A57FF4" w:rsidRPr="000060B8" w:rsidRDefault="00A57FF4" w:rsidP="000060B8">
      <w:pPr>
        <w:pStyle w:val="Proposal"/>
        <w:numPr>
          <w:ilvl w:val="3"/>
          <w:numId w:val="35"/>
        </w:numPr>
        <w:rPr>
          <w:rStyle w:val="IvDbodytextChar"/>
          <w:spacing w:val="0"/>
          <w:lang w:val="en-GB" w:eastAsia="zh-CN"/>
        </w:rPr>
      </w:pPr>
      <w:bookmarkStart w:id="34" w:name="_Toc1148926"/>
      <w:r w:rsidRPr="000060B8">
        <w:rPr>
          <w:rStyle w:val="IvDbodytextChar"/>
          <w:spacing w:val="0"/>
          <w:lang w:val="en-GB" w:eastAsia="zh-CN"/>
        </w:rPr>
        <w:t>The contention window size at the gNB is increased to the next higher value</w:t>
      </w:r>
      <w:bookmarkEnd w:id="34"/>
    </w:p>
    <w:p w14:paraId="4CF95B93" w14:textId="77777777" w:rsidR="00A57FF4" w:rsidRPr="000060B8" w:rsidRDefault="00A57FF4" w:rsidP="000060B8">
      <w:pPr>
        <w:pStyle w:val="Proposal"/>
        <w:numPr>
          <w:ilvl w:val="3"/>
          <w:numId w:val="35"/>
        </w:numPr>
        <w:rPr>
          <w:rStyle w:val="IvDbodytextChar"/>
          <w:spacing w:val="0"/>
          <w:lang w:val="en-GB" w:eastAsia="zh-CN"/>
        </w:rPr>
      </w:pPr>
      <w:bookmarkStart w:id="35" w:name="_Toc1148927"/>
      <w:r w:rsidRPr="000060B8">
        <w:rPr>
          <w:rStyle w:val="IvDbodytextChar"/>
          <w:spacing w:val="0"/>
          <w:lang w:val="en-GB" w:eastAsia="zh-CN"/>
        </w:rPr>
        <w:t>Each such previous Category 4 LBT transmission is used to adjust the CWS only once</w:t>
      </w:r>
      <w:bookmarkEnd w:id="35"/>
    </w:p>
    <w:p w14:paraId="153B01ED" w14:textId="40BA9968" w:rsidR="00A57FF4" w:rsidRPr="000060B8" w:rsidRDefault="00A57FF4" w:rsidP="000060B8">
      <w:pPr>
        <w:pStyle w:val="Proposal"/>
        <w:numPr>
          <w:ilvl w:val="1"/>
          <w:numId w:val="35"/>
        </w:numPr>
        <w:rPr>
          <w:rStyle w:val="IvDbodytextChar"/>
          <w:spacing w:val="0"/>
          <w:lang w:val="en-GB" w:eastAsia="zh-CN"/>
        </w:rPr>
      </w:pPr>
      <w:bookmarkStart w:id="36" w:name="_Toc1148928"/>
      <w:r w:rsidRPr="000060B8">
        <w:rPr>
          <w:rStyle w:val="IvDbodytextChar"/>
          <w:spacing w:val="0"/>
          <w:lang w:val="en-GB" w:eastAsia="zh-CN"/>
        </w:rPr>
        <w:t>else if the gNB starts a new Cat4. LBT transmission before N</w:t>
      </w:r>
      <w:r w:rsidR="003D162D">
        <w:rPr>
          <w:rStyle w:val="IvDbodytextChar"/>
          <w:spacing w:val="0"/>
          <w:lang w:eastAsia="zh-CN"/>
        </w:rPr>
        <w:t xml:space="preserve"> slots</w:t>
      </w:r>
      <w:r w:rsidRPr="000060B8">
        <w:rPr>
          <w:rStyle w:val="IvDbodytextChar"/>
          <w:spacing w:val="0"/>
          <w:lang w:val="en-GB" w:eastAsia="zh-CN"/>
        </w:rPr>
        <w:t xml:space="preserve"> have elapsed from the previous CAT.4 LBT and no feedback</w:t>
      </w:r>
      <w:r w:rsidR="007D73D7" w:rsidRPr="000060B8">
        <w:rPr>
          <w:rStyle w:val="IvDbodytextChar"/>
          <w:spacing w:val="0"/>
          <w:lang w:val="en-GB" w:eastAsia="zh-CN"/>
        </w:rPr>
        <w:t xml:space="preserve"> for </w:t>
      </w:r>
      <w:r w:rsidR="003D162D">
        <w:rPr>
          <w:rStyle w:val="IvDbodytextChar"/>
          <w:spacing w:val="0"/>
          <w:lang w:eastAsia="zh-CN"/>
        </w:rPr>
        <w:t xml:space="preserve">any of </w:t>
      </w:r>
      <w:r w:rsidR="007D73D7" w:rsidRPr="000060B8">
        <w:rPr>
          <w:rStyle w:val="IvDbodytextChar"/>
          <w:spacing w:val="0"/>
          <w:lang w:val="en-GB" w:eastAsia="zh-CN"/>
        </w:rPr>
        <w:t>the reference PDSCH(s)</w:t>
      </w:r>
      <w:r w:rsidRPr="000060B8">
        <w:rPr>
          <w:rStyle w:val="IvDbodytextChar"/>
          <w:spacing w:val="0"/>
          <w:lang w:val="en-GB" w:eastAsia="zh-CN"/>
        </w:rPr>
        <w:t xml:space="preserve"> is received, the CWS is unchanged.</w:t>
      </w:r>
      <w:bookmarkEnd w:id="36"/>
      <w:r w:rsidRPr="000060B8">
        <w:rPr>
          <w:rStyle w:val="IvDbodytextChar"/>
          <w:spacing w:val="0"/>
          <w:lang w:val="en-GB" w:eastAsia="zh-CN"/>
        </w:rPr>
        <w:t xml:space="preserve"> </w:t>
      </w:r>
    </w:p>
    <w:p w14:paraId="13C5ADAD" w14:textId="4A90B519" w:rsidR="00A57FF4" w:rsidRPr="000060B8" w:rsidRDefault="00A57FF4" w:rsidP="000060B8">
      <w:pPr>
        <w:pStyle w:val="Proposal"/>
        <w:numPr>
          <w:ilvl w:val="1"/>
          <w:numId w:val="35"/>
        </w:numPr>
        <w:rPr>
          <w:rStyle w:val="IvDbodytextChar"/>
          <w:spacing w:val="0"/>
          <w:lang w:val="en-GB" w:eastAsia="zh-CN"/>
        </w:rPr>
      </w:pPr>
      <w:bookmarkStart w:id="37" w:name="_Toc1148929"/>
      <w:r w:rsidRPr="000060B8">
        <w:rPr>
          <w:rStyle w:val="IvDbodytextChar"/>
          <w:spacing w:val="0"/>
          <w:lang w:val="en-GB" w:eastAsia="zh-CN"/>
        </w:rPr>
        <w:t xml:space="preserve">if the </w:t>
      </w:r>
      <w:proofErr w:type="spellStart"/>
      <w:r w:rsidRPr="000060B8">
        <w:rPr>
          <w:rStyle w:val="IvDbodytextChar"/>
          <w:spacing w:val="0"/>
          <w:lang w:val="en-GB" w:eastAsia="zh-CN"/>
        </w:rPr>
        <w:t>gNB</w:t>
      </w:r>
      <w:proofErr w:type="spellEnd"/>
      <w:r w:rsidRPr="000060B8">
        <w:rPr>
          <w:rStyle w:val="IvDbodytextChar"/>
          <w:spacing w:val="0"/>
          <w:lang w:val="en-GB" w:eastAsia="zh-CN"/>
        </w:rPr>
        <w:t xml:space="preserve"> receives feedback for one or more previous Category 4 LBT transmission from the start slot of which, N </w:t>
      </w:r>
      <w:r w:rsidR="003D162D">
        <w:rPr>
          <w:rStyle w:val="IvDbodytextChar"/>
          <w:spacing w:val="0"/>
          <w:lang w:eastAsia="zh-CN"/>
        </w:rPr>
        <w:t xml:space="preserve">slots </w:t>
      </w:r>
      <w:r w:rsidRPr="000060B8">
        <w:rPr>
          <w:rStyle w:val="IvDbodytextChar"/>
          <w:spacing w:val="0"/>
          <w:lang w:val="en-GB" w:eastAsia="zh-CN"/>
        </w:rPr>
        <w:t xml:space="preserve">have elapsed and </w:t>
      </w:r>
      <w:r w:rsidR="00463113" w:rsidRPr="000060B8">
        <w:rPr>
          <w:rStyle w:val="IvDbodytextChar"/>
          <w:spacing w:val="0"/>
          <w:lang w:val="en-GB" w:eastAsia="zh-CN"/>
        </w:rPr>
        <w:t>no feedback</w:t>
      </w:r>
      <w:r w:rsidR="007D73D7" w:rsidRPr="000060B8">
        <w:rPr>
          <w:rStyle w:val="IvDbodytextChar"/>
          <w:spacing w:val="0"/>
          <w:lang w:val="en-GB" w:eastAsia="zh-CN"/>
        </w:rPr>
        <w:t xml:space="preserve"> for </w:t>
      </w:r>
      <w:r w:rsidR="003D162D">
        <w:rPr>
          <w:rStyle w:val="IvDbodytextChar"/>
          <w:spacing w:val="0"/>
          <w:lang w:eastAsia="zh-CN"/>
        </w:rPr>
        <w:t>any of the</w:t>
      </w:r>
      <w:r w:rsidR="007D73D7" w:rsidRPr="000060B8">
        <w:rPr>
          <w:rStyle w:val="IvDbodytextChar"/>
          <w:spacing w:val="0"/>
          <w:lang w:val="en-GB" w:eastAsia="zh-CN"/>
        </w:rPr>
        <w:t xml:space="preserve"> reference PDSCH(s)</w:t>
      </w:r>
      <w:r w:rsidRPr="000060B8">
        <w:rPr>
          <w:rStyle w:val="IvDbodytextChar"/>
          <w:spacing w:val="0"/>
          <w:lang w:val="en-GB" w:eastAsia="zh-CN"/>
        </w:rPr>
        <w:t xml:space="preserve"> was received, it may recompute the CWS as follows:</w:t>
      </w:r>
      <w:bookmarkEnd w:id="37"/>
    </w:p>
    <w:p w14:paraId="21A491C1" w14:textId="77777777" w:rsidR="00A57FF4" w:rsidRPr="000060B8" w:rsidRDefault="00A57FF4" w:rsidP="000060B8">
      <w:pPr>
        <w:pStyle w:val="Proposal"/>
        <w:numPr>
          <w:ilvl w:val="2"/>
          <w:numId w:val="35"/>
        </w:numPr>
        <w:rPr>
          <w:rStyle w:val="IvDbodytextChar"/>
          <w:spacing w:val="0"/>
          <w:lang w:val="en-GB" w:eastAsia="zh-CN"/>
        </w:rPr>
      </w:pPr>
      <w:bookmarkStart w:id="38" w:name="_Toc1148930"/>
      <w:r w:rsidRPr="000060B8">
        <w:rPr>
          <w:rStyle w:val="IvDbodytextChar"/>
          <w:spacing w:val="0"/>
          <w:lang w:val="en-GB" w:eastAsia="zh-CN"/>
        </w:rPr>
        <w:t>Step 1: it reverts the CWS to the value used to transmit the first burst of such previous Category 4 LBT transmission(s)</w:t>
      </w:r>
      <w:bookmarkEnd w:id="38"/>
      <w:r w:rsidRPr="000060B8">
        <w:rPr>
          <w:rStyle w:val="IvDbodytextChar"/>
          <w:spacing w:val="0"/>
          <w:lang w:val="en-GB" w:eastAsia="zh-CN"/>
        </w:rPr>
        <w:t xml:space="preserve"> </w:t>
      </w:r>
    </w:p>
    <w:p w14:paraId="41784CAA" w14:textId="77777777" w:rsidR="00A57FF4" w:rsidRPr="000060B8" w:rsidRDefault="00A57FF4" w:rsidP="000060B8">
      <w:pPr>
        <w:pStyle w:val="Proposal"/>
        <w:numPr>
          <w:ilvl w:val="2"/>
          <w:numId w:val="35"/>
        </w:numPr>
        <w:rPr>
          <w:rStyle w:val="IvDbodytextChar"/>
          <w:spacing w:val="0"/>
          <w:lang w:val="en-GB" w:eastAsia="zh-CN"/>
        </w:rPr>
      </w:pPr>
      <w:bookmarkStart w:id="39" w:name="_Toc1148931"/>
      <w:r w:rsidRPr="000060B8">
        <w:rPr>
          <w:rStyle w:val="IvDbodytextChar"/>
          <w:spacing w:val="0"/>
          <w:lang w:val="en-GB" w:eastAsia="zh-CN"/>
        </w:rPr>
        <w:t>Step 2: it updates the CWS sequentially in order of the transmission of bursts:</w:t>
      </w:r>
      <w:bookmarkEnd w:id="39"/>
    </w:p>
    <w:p w14:paraId="3F21EE66" w14:textId="7A7C87EE" w:rsidR="00A57FF4" w:rsidRPr="000060B8" w:rsidRDefault="00A57FF4" w:rsidP="000060B8">
      <w:pPr>
        <w:pStyle w:val="Proposal"/>
        <w:numPr>
          <w:ilvl w:val="3"/>
          <w:numId w:val="35"/>
        </w:numPr>
        <w:rPr>
          <w:rStyle w:val="IvDbodytextChar"/>
          <w:spacing w:val="0"/>
          <w:lang w:val="en-GB" w:eastAsia="zh-CN"/>
        </w:rPr>
      </w:pPr>
      <w:bookmarkStart w:id="40" w:name="_Toc1148932"/>
      <w:r w:rsidRPr="000060B8">
        <w:rPr>
          <w:rStyle w:val="IvDbodytextChar"/>
          <w:spacing w:val="0"/>
          <w:lang w:val="en-GB" w:eastAsia="zh-CN"/>
        </w:rPr>
        <w:t>if the feedback</w:t>
      </w:r>
      <w:r w:rsidR="007D73D7" w:rsidRPr="000060B8">
        <w:rPr>
          <w:rStyle w:val="IvDbodytextChar"/>
          <w:spacing w:val="0"/>
          <w:lang w:val="en-GB" w:eastAsia="zh-CN"/>
        </w:rPr>
        <w:t xml:space="preserve"> </w:t>
      </w:r>
      <w:r w:rsidRPr="000060B8">
        <w:rPr>
          <w:rStyle w:val="IvDbodytextChar"/>
          <w:spacing w:val="0"/>
          <w:lang w:val="en-GB" w:eastAsia="zh-CN"/>
        </w:rPr>
        <w:t xml:space="preserve">indicates ACK for </w:t>
      </w:r>
      <w:r w:rsidR="00202CEE" w:rsidRPr="000060B8">
        <w:rPr>
          <w:rStyle w:val="IvDbodytextChar"/>
          <w:spacing w:val="0"/>
          <w:lang w:val="en-GB" w:eastAsia="zh-CN"/>
        </w:rPr>
        <w:t>the reference PDSCH(s)</w:t>
      </w:r>
      <w:r w:rsidR="003D162D">
        <w:rPr>
          <w:rStyle w:val="IvDbodytextChar"/>
          <w:spacing w:val="0"/>
          <w:lang w:eastAsia="zh-CN"/>
        </w:rPr>
        <w:t xml:space="preserve"> of that burst</w:t>
      </w:r>
      <w:r w:rsidRPr="000060B8">
        <w:rPr>
          <w:rStyle w:val="IvDbodytextChar"/>
          <w:spacing w:val="0"/>
          <w:lang w:val="en-GB" w:eastAsia="zh-CN"/>
        </w:rPr>
        <w:t>, CWS is reset</w:t>
      </w:r>
      <w:bookmarkEnd w:id="40"/>
    </w:p>
    <w:p w14:paraId="41B3973F" w14:textId="5BAFFDD4" w:rsidR="00A57FF4" w:rsidRPr="000060B8" w:rsidRDefault="00A57FF4" w:rsidP="000060B8">
      <w:pPr>
        <w:pStyle w:val="Proposal"/>
        <w:numPr>
          <w:ilvl w:val="3"/>
          <w:numId w:val="35"/>
        </w:numPr>
        <w:rPr>
          <w:rStyle w:val="IvDbodytextChar"/>
          <w:spacing w:val="0"/>
          <w:lang w:val="en-GB" w:eastAsia="zh-CN"/>
        </w:rPr>
      </w:pPr>
      <w:bookmarkStart w:id="41" w:name="_Toc1148933"/>
      <w:r w:rsidRPr="000060B8">
        <w:rPr>
          <w:rStyle w:val="IvDbodytextChar"/>
          <w:spacing w:val="0"/>
          <w:lang w:val="en-GB" w:eastAsia="zh-CN"/>
        </w:rPr>
        <w:t>else (if the feedback indicates NACK or there is no feedback), the CWS is doubled</w:t>
      </w:r>
      <w:bookmarkEnd w:id="41"/>
    </w:p>
    <w:p w14:paraId="3FB8D6B7" w14:textId="0C27B80A" w:rsidR="00FD0BA0" w:rsidRPr="00D7439E" w:rsidRDefault="00337E76">
      <w:pPr>
        <w:pStyle w:val="Proposal"/>
        <w:numPr>
          <w:ilvl w:val="0"/>
          <w:numId w:val="0"/>
        </w:numPr>
      </w:pPr>
      <w:r>
        <w:rPr>
          <w:rStyle w:val="IvDbodytextChar"/>
          <w:spacing w:val="0"/>
          <w:lang w:val="en-GB" w:eastAsia="zh-CN"/>
        </w:rPr>
        <w:tab/>
      </w:r>
      <w:bookmarkStart w:id="42" w:name="_Toc1148934"/>
      <w:r w:rsidR="00A41B21" w:rsidRPr="000060B8">
        <w:rPr>
          <w:rStyle w:val="IvDbodytextChar"/>
          <w:spacing w:val="0"/>
          <w:lang w:val="en-GB" w:eastAsia="zh-CN"/>
        </w:rPr>
        <w:t xml:space="preserve">FFS: value of N and dependency on </w:t>
      </w:r>
      <w:r w:rsidRPr="000060B8">
        <w:rPr>
          <w:rStyle w:val="IvDbodytextChar"/>
          <w:spacing w:val="0"/>
          <w:lang w:val="en-GB" w:eastAsia="zh-CN"/>
        </w:rPr>
        <w:t>subcarrier spacing and UE capability</w:t>
      </w:r>
      <w:bookmarkEnd w:id="42"/>
      <w:r w:rsidRPr="000060B8">
        <w:rPr>
          <w:rStyle w:val="IvDbodytextChar"/>
          <w:spacing w:val="0"/>
          <w:lang w:val="en-GB" w:eastAsia="zh-CN"/>
        </w:rPr>
        <w:t xml:space="preserve"> </w:t>
      </w:r>
    </w:p>
    <w:bookmarkEnd w:id="24"/>
    <w:p w14:paraId="37E8ECBF" w14:textId="1238034A" w:rsidR="00511115" w:rsidRDefault="00460AF0" w:rsidP="007E6B95">
      <w:pPr>
        <w:pStyle w:val="Heading1"/>
      </w:pPr>
      <w:r w:rsidRPr="00460AF0">
        <w:lastRenderedPageBreak/>
        <w:t>2.</w:t>
      </w:r>
      <w:r w:rsidR="00D508FA">
        <w:t>4</w:t>
      </w:r>
      <w:r w:rsidRPr="00460AF0">
        <w:tab/>
      </w:r>
      <w:r w:rsidR="00564641" w:rsidRPr="00460AF0">
        <w:t>Receiver assisted LBT</w:t>
      </w:r>
    </w:p>
    <w:p w14:paraId="7FD1315F" w14:textId="5728B8F1" w:rsidR="000C5427" w:rsidRPr="0045154F" w:rsidRDefault="000C5427" w:rsidP="000C5427">
      <w:pPr>
        <w:rPr>
          <w:rFonts w:asciiTheme="minorHAnsi" w:hAnsiTheme="minorHAnsi" w:cstheme="minorBidi"/>
        </w:rPr>
      </w:pPr>
      <w:r w:rsidRPr="0045154F">
        <w:rPr>
          <w:rFonts w:asciiTheme="minorHAnsi" w:hAnsiTheme="minorHAnsi" w:cstheme="minorBidi"/>
        </w:rPr>
        <w:t>It is not clear how RTS/CTS</w:t>
      </w:r>
      <w:r w:rsidR="007E6B95" w:rsidRPr="0045154F">
        <w:rPr>
          <w:rFonts w:asciiTheme="minorHAnsi" w:hAnsiTheme="minorHAnsi" w:cstheme="minorBidi"/>
        </w:rPr>
        <w:t>-like</w:t>
      </w:r>
      <w:r w:rsidRPr="0045154F">
        <w:rPr>
          <w:rFonts w:asciiTheme="minorHAnsi" w:hAnsiTheme="minorHAnsi" w:cstheme="minorBidi"/>
        </w:rPr>
        <w:t xml:space="preserve"> handshake would fit into </w:t>
      </w:r>
      <w:r w:rsidR="00277D74" w:rsidRPr="0045154F">
        <w:rPr>
          <w:rFonts w:asciiTheme="minorHAnsi" w:hAnsiTheme="minorHAnsi" w:cstheme="minorBidi"/>
        </w:rPr>
        <w:t xml:space="preserve">the </w:t>
      </w:r>
      <w:r w:rsidRPr="0045154F">
        <w:rPr>
          <w:rFonts w:asciiTheme="minorHAnsi" w:hAnsiTheme="minorHAnsi" w:cstheme="minorBidi"/>
        </w:rPr>
        <w:t>NR-U frame structure. Here we list some potential issues</w:t>
      </w:r>
      <w:r w:rsidR="0045154F">
        <w:rPr>
          <w:rFonts w:asciiTheme="minorHAnsi" w:hAnsiTheme="minorHAnsi" w:cstheme="minorBidi"/>
        </w:rPr>
        <w:t>:</w:t>
      </w:r>
      <w:r w:rsidRPr="0045154F">
        <w:rPr>
          <w:rFonts w:asciiTheme="minorHAnsi" w:hAnsiTheme="minorHAnsi" w:cstheme="minorBidi"/>
        </w:rPr>
        <w:t xml:space="preserve"> </w:t>
      </w:r>
    </w:p>
    <w:p w14:paraId="1760024D" w14:textId="23A2FB6A" w:rsidR="000C5427" w:rsidRPr="004444B0" w:rsidRDefault="000C5427" w:rsidP="00F25D76">
      <w:pPr>
        <w:pStyle w:val="ListParagraph"/>
        <w:numPr>
          <w:ilvl w:val="0"/>
          <w:numId w:val="14"/>
        </w:numPr>
        <w:spacing w:before="240"/>
        <w:jc w:val="both"/>
        <w:rPr>
          <w:rFonts w:asciiTheme="minorHAnsi" w:eastAsia="Times New Roman" w:hAnsiTheme="minorHAnsi" w:cstheme="minorBidi"/>
          <w:lang w:val="en-GB" w:eastAsia="ja-JP"/>
        </w:rPr>
      </w:pPr>
      <w:r w:rsidRPr="004444B0">
        <w:rPr>
          <w:rFonts w:asciiTheme="minorHAnsi" w:eastAsia="Times New Roman" w:hAnsiTheme="minorHAnsi" w:cstheme="minorBidi"/>
          <w:lang w:val="en-GB" w:eastAsia="ja-JP"/>
        </w:rPr>
        <w:t xml:space="preserve">The RTS/CTS messages will only be understood by </w:t>
      </w:r>
      <w:r w:rsidR="00277D74" w:rsidRPr="004444B0">
        <w:rPr>
          <w:rFonts w:asciiTheme="minorHAnsi" w:eastAsia="Times New Roman" w:hAnsiTheme="minorHAnsi" w:cstheme="minorBidi"/>
          <w:lang w:val="en-GB" w:eastAsia="ja-JP"/>
        </w:rPr>
        <w:t xml:space="preserve">an </w:t>
      </w:r>
      <w:r w:rsidRPr="004444B0">
        <w:rPr>
          <w:rFonts w:asciiTheme="minorHAnsi" w:eastAsia="Times New Roman" w:hAnsiTheme="minorHAnsi" w:cstheme="minorBidi"/>
          <w:lang w:val="en-GB" w:eastAsia="ja-JP"/>
        </w:rPr>
        <w:t xml:space="preserve">NR-U system and </w:t>
      </w:r>
      <w:r w:rsidR="00277D74" w:rsidRPr="004444B0">
        <w:rPr>
          <w:rFonts w:asciiTheme="minorHAnsi" w:eastAsia="Times New Roman" w:hAnsiTheme="minorHAnsi" w:cstheme="minorBidi"/>
          <w:lang w:val="en-GB" w:eastAsia="ja-JP"/>
        </w:rPr>
        <w:t xml:space="preserve">by </w:t>
      </w:r>
      <w:r w:rsidRPr="004444B0">
        <w:rPr>
          <w:rFonts w:asciiTheme="minorHAnsi" w:eastAsia="Times New Roman" w:hAnsiTheme="minorHAnsi" w:cstheme="minorBidi"/>
          <w:lang w:val="en-GB" w:eastAsia="ja-JP"/>
        </w:rPr>
        <w:t xml:space="preserve">no other technologies; therefore, the benefits, if any, will be less in a coexistence scenario with </w:t>
      </w:r>
      <w:r w:rsidR="00277D74" w:rsidRPr="004444B0">
        <w:rPr>
          <w:rFonts w:asciiTheme="minorHAnsi" w:eastAsia="Times New Roman" w:hAnsiTheme="minorHAnsi" w:cstheme="minorBidi"/>
          <w:lang w:val="en-GB" w:eastAsia="ja-JP"/>
        </w:rPr>
        <w:t xml:space="preserve">a </w:t>
      </w:r>
      <w:r w:rsidRPr="004444B0">
        <w:rPr>
          <w:rFonts w:asciiTheme="minorHAnsi" w:eastAsia="Times New Roman" w:hAnsiTheme="minorHAnsi" w:cstheme="minorBidi"/>
          <w:lang w:val="en-GB" w:eastAsia="ja-JP"/>
        </w:rPr>
        <w:t xml:space="preserve">different technology. </w:t>
      </w:r>
    </w:p>
    <w:p w14:paraId="5944EFF4" w14:textId="77777777" w:rsidR="000C5427" w:rsidRPr="004444B0" w:rsidRDefault="000C5427" w:rsidP="00F25D76">
      <w:pPr>
        <w:pStyle w:val="ListParagraph"/>
        <w:numPr>
          <w:ilvl w:val="0"/>
          <w:numId w:val="14"/>
        </w:numPr>
        <w:spacing w:before="240"/>
        <w:jc w:val="both"/>
        <w:rPr>
          <w:rFonts w:asciiTheme="minorHAnsi" w:eastAsia="Times New Roman" w:hAnsiTheme="minorHAnsi" w:cstheme="minorBidi"/>
          <w:lang w:val="en-GB" w:eastAsia="ja-JP"/>
        </w:rPr>
      </w:pPr>
      <w:r w:rsidRPr="004444B0">
        <w:rPr>
          <w:rFonts w:asciiTheme="minorHAnsi" w:eastAsia="Times New Roman" w:hAnsiTheme="minorHAnsi" w:cstheme="minorBidi"/>
          <w:lang w:val="en-GB" w:eastAsia="ja-JP"/>
        </w:rPr>
        <w:t>Both gNB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gNB or UE, will have to blindly monitor for two different physical channels in every slot.</w:t>
      </w:r>
    </w:p>
    <w:p w14:paraId="44B65562" w14:textId="23E63B05" w:rsidR="000C5427" w:rsidRPr="004444B0" w:rsidRDefault="000C5427" w:rsidP="00F25D76">
      <w:pPr>
        <w:pStyle w:val="ListParagraph"/>
        <w:numPr>
          <w:ilvl w:val="0"/>
          <w:numId w:val="14"/>
        </w:numPr>
        <w:spacing w:before="240"/>
        <w:jc w:val="both"/>
        <w:rPr>
          <w:rFonts w:asciiTheme="minorHAnsi" w:eastAsia="Times New Roman" w:hAnsiTheme="minorHAnsi" w:cstheme="minorBidi"/>
          <w:lang w:val="en-GB" w:eastAsia="ja-JP"/>
        </w:rPr>
      </w:pPr>
      <w:r w:rsidRPr="004444B0">
        <w:rPr>
          <w:rFonts w:asciiTheme="minorHAnsi" w:eastAsia="Times New Roman" w:hAnsiTheme="minorHAnsi" w:cstheme="minorBidi"/>
          <w:lang w:val="en-GB" w:eastAsia="ja-JP"/>
        </w:rPr>
        <w:t xml:space="preserve">Asynchronous detection will always be needed </w:t>
      </w:r>
      <w:r w:rsidR="006E5C37" w:rsidRPr="004444B0">
        <w:rPr>
          <w:rFonts w:asciiTheme="minorHAnsi" w:eastAsia="Times New Roman" w:hAnsiTheme="minorHAnsi" w:cstheme="minorBidi"/>
          <w:lang w:val="en-GB" w:eastAsia="ja-JP"/>
        </w:rPr>
        <w:t xml:space="preserve">even in a synchronized deployment </w:t>
      </w:r>
      <w:r w:rsidRPr="004444B0">
        <w:rPr>
          <w:rFonts w:asciiTheme="minorHAnsi" w:eastAsia="Times New Roman" w:hAnsiTheme="minorHAnsi" w:cstheme="minorBidi"/>
          <w:lang w:val="en-GB" w:eastAsia="ja-JP"/>
        </w:rPr>
        <w:t xml:space="preserve">since the intra-cell UEs are not </w:t>
      </w:r>
      <w:r w:rsidR="00277D74" w:rsidRPr="004444B0">
        <w:rPr>
          <w:rFonts w:asciiTheme="minorHAnsi" w:eastAsia="Times New Roman" w:hAnsiTheme="minorHAnsi" w:cstheme="minorBidi"/>
          <w:lang w:val="en-GB" w:eastAsia="ja-JP"/>
        </w:rPr>
        <w:t xml:space="preserve">necessarily </w:t>
      </w:r>
      <w:r w:rsidRPr="004444B0">
        <w:rPr>
          <w:rFonts w:asciiTheme="minorHAnsi" w:eastAsia="Times New Roman" w:hAnsiTheme="minorHAnsi" w:cstheme="minorBidi"/>
          <w:lang w:val="en-GB" w:eastAsia="ja-JP"/>
        </w:rPr>
        <w:t xml:space="preserve">time aligned with non-serving </w:t>
      </w:r>
      <w:proofErr w:type="spellStart"/>
      <w:r w:rsidRPr="004444B0">
        <w:rPr>
          <w:rFonts w:asciiTheme="minorHAnsi" w:eastAsia="Times New Roman" w:hAnsiTheme="minorHAnsi" w:cstheme="minorBidi"/>
          <w:lang w:val="en-GB" w:eastAsia="ja-JP"/>
        </w:rPr>
        <w:t>gNBs</w:t>
      </w:r>
      <w:proofErr w:type="spellEnd"/>
      <w:r w:rsidR="006E5C37" w:rsidRPr="004444B0">
        <w:rPr>
          <w:rFonts w:asciiTheme="minorHAnsi" w:eastAsia="Times New Roman" w:hAnsiTheme="minorHAnsi" w:cstheme="minorBidi"/>
          <w:lang w:val="en-GB" w:eastAsia="ja-JP"/>
        </w:rPr>
        <w:t>.</w:t>
      </w:r>
      <w:r w:rsidRPr="004444B0">
        <w:rPr>
          <w:rFonts w:asciiTheme="minorHAnsi" w:eastAsia="Times New Roman" w:hAnsiTheme="minorHAnsi" w:cstheme="minorBidi"/>
          <w:lang w:val="en-GB" w:eastAsia="ja-JP"/>
        </w:rPr>
        <w:t xml:space="preserve"> </w:t>
      </w:r>
      <w:r w:rsidR="006E5C37" w:rsidRPr="004444B0">
        <w:rPr>
          <w:rFonts w:asciiTheme="minorHAnsi" w:eastAsia="Times New Roman" w:hAnsiTheme="minorHAnsi" w:cstheme="minorBidi"/>
          <w:lang w:val="en-GB" w:eastAsia="ja-JP"/>
        </w:rPr>
        <w:t>S</w:t>
      </w:r>
      <w:r w:rsidRPr="004444B0">
        <w:rPr>
          <w:rFonts w:asciiTheme="minorHAnsi" w:eastAsia="Times New Roman" w:hAnsiTheme="minorHAnsi" w:cstheme="minorBidi"/>
          <w:lang w:val="en-GB" w:eastAsia="ja-JP"/>
        </w:rPr>
        <w:t>imilarly, intra- or inter- cell UE</w:t>
      </w:r>
      <w:r w:rsidR="00277D74" w:rsidRPr="004444B0">
        <w:rPr>
          <w:rFonts w:asciiTheme="minorHAnsi" w:eastAsia="Times New Roman" w:hAnsiTheme="minorHAnsi" w:cstheme="minorBidi"/>
          <w:lang w:val="en-GB" w:eastAsia="ja-JP"/>
        </w:rPr>
        <w:t>s</w:t>
      </w:r>
      <w:r w:rsidRPr="004444B0">
        <w:rPr>
          <w:rFonts w:asciiTheme="minorHAnsi" w:eastAsia="Times New Roman" w:hAnsiTheme="minorHAnsi" w:cstheme="minorBidi"/>
          <w:lang w:val="en-GB" w:eastAsia="ja-JP"/>
        </w:rPr>
        <w:t xml:space="preserve"> are not time aligned. </w:t>
      </w:r>
    </w:p>
    <w:p w14:paraId="23E81191" w14:textId="2F832953" w:rsidR="000C5427" w:rsidRDefault="00AD2782" w:rsidP="000C5427">
      <w:r>
        <w:t xml:space="preserve">We also note that </w:t>
      </w:r>
      <w:r w:rsidR="00C97609">
        <w:t xml:space="preserve">RTS/CTS-like handshake mechanisms result in significant degradation in system throughput </w:t>
      </w:r>
      <w:r w:rsidR="008F0DF4">
        <w:t>in many scenarios.</w:t>
      </w:r>
    </w:p>
    <w:p w14:paraId="18488B7F" w14:textId="2A644122" w:rsidR="000C5427" w:rsidRPr="000D79E9" w:rsidRDefault="000C5427" w:rsidP="004444B0">
      <w:pPr>
        <w:pStyle w:val="Observation"/>
        <w:ind w:left="1710" w:hanging="1710"/>
      </w:pPr>
      <w:bookmarkStart w:id="43" w:name="_Toc1148910"/>
      <w:r>
        <w:t>S</w:t>
      </w:r>
      <w:r w:rsidRPr="000C5427">
        <w:t>upporting receiver assisted LBT requires significant changes to NR physical layer</w:t>
      </w:r>
      <w:r>
        <w:t xml:space="preserve"> and channel</w:t>
      </w:r>
      <w:r w:rsidRPr="000C5427">
        <w:t xml:space="preserve"> design</w:t>
      </w:r>
      <w:bookmarkEnd w:id="43"/>
      <w:r w:rsidRPr="000C5427">
        <w:t xml:space="preserve"> </w:t>
      </w:r>
    </w:p>
    <w:p w14:paraId="5799AE53" w14:textId="0B82181A" w:rsidR="004B0CA9" w:rsidRDefault="004B0CA9" w:rsidP="004B0CA9">
      <w:pPr>
        <w:pStyle w:val="Proposal"/>
        <w:numPr>
          <w:ilvl w:val="0"/>
          <w:numId w:val="0"/>
        </w:numPr>
        <w:ind w:left="1304" w:hanging="1304"/>
      </w:pPr>
    </w:p>
    <w:p w14:paraId="4D2A0A4C" w14:textId="5A939DD0" w:rsidR="00311950" w:rsidRDefault="00FF45BF" w:rsidP="00311950">
      <w:pPr>
        <w:pStyle w:val="Heading1"/>
      </w:pPr>
      <w:r>
        <w:t>2.</w:t>
      </w:r>
      <w:r w:rsidR="00E750DB">
        <w:t>5</w:t>
      </w:r>
      <w:r>
        <w:tab/>
      </w:r>
      <w:r w:rsidR="00311950">
        <w:t>Channel access for 6GHz band</w:t>
      </w:r>
    </w:p>
    <w:p w14:paraId="34E4AC44" w14:textId="175ED729" w:rsidR="00C438A6" w:rsidRPr="0045154F" w:rsidRDefault="00C438A6" w:rsidP="008D667A">
      <w:pPr>
        <w:jc w:val="both"/>
        <w:rPr>
          <w:rFonts w:asciiTheme="minorHAnsi" w:hAnsiTheme="minorHAnsi" w:cstheme="minorBidi"/>
        </w:rPr>
      </w:pPr>
      <w:r w:rsidRPr="0045154F">
        <w:rPr>
          <w:rFonts w:asciiTheme="minorHAnsi" w:hAnsiTheme="minorHAnsi" w:cstheme="minorBidi"/>
        </w:rPr>
        <w:t xml:space="preserve">The detection threshold used by a node to defer to another node determines the reuse of radio resources used in the system which is a key determinant for system performance. It is obvious that the level of reuse that provides the best system performance will depend on many deployment related factors, such as the pathloss environment, deployment densities, antenna heights etc. </w:t>
      </w:r>
      <w:r w:rsidRPr="0045154F">
        <w:rPr>
          <w:rFonts w:asciiTheme="minorHAnsi" w:eastAsia="Calibri" w:hAnsiTheme="minorHAnsi" w:cs="Arial"/>
          <w:lang w:eastAsia="zh-CN"/>
        </w:rPr>
        <w:t>NR-U as a technology needs to be able to operate in a diverse range of environments. In some cases (e.g., indoor), it may be beneficial to lower the threshold while in others it may not (e.g., outdoor).</w:t>
      </w:r>
      <w:r w:rsidR="00155DFC" w:rsidRPr="0045154F">
        <w:rPr>
          <w:rFonts w:asciiTheme="minorHAnsi" w:eastAsia="Calibri" w:hAnsiTheme="minorHAnsi" w:cs="Arial"/>
          <w:lang w:eastAsia="zh-CN"/>
        </w:rPr>
        <w:t xml:space="preserve"> In a particular deployment, any technology may always adjust its ED threshold lower than the maximum value allowed by regulation by implementation (but never higher) if it chooses to do so, especially if it benefits that technology.</w:t>
      </w:r>
    </w:p>
    <w:p w14:paraId="6AEA4EA1" w14:textId="504BEB7D" w:rsidR="004542E2" w:rsidRPr="0045154F" w:rsidRDefault="008F0DF4" w:rsidP="009757EF">
      <w:pPr>
        <w:jc w:val="both"/>
        <w:rPr>
          <w:rFonts w:asciiTheme="minorHAnsi" w:hAnsiTheme="minorHAnsi" w:cstheme="minorBidi"/>
        </w:rPr>
      </w:pPr>
      <w:r>
        <w:rPr>
          <w:rFonts w:asciiTheme="minorHAnsi" w:hAnsiTheme="minorHAnsi" w:cstheme="minorBidi"/>
        </w:rPr>
        <w:t>Our</w:t>
      </w:r>
      <w:r w:rsidR="00285CC5" w:rsidRPr="0045154F">
        <w:rPr>
          <w:rFonts w:asciiTheme="minorHAnsi" w:hAnsiTheme="minorHAnsi" w:cstheme="minorBidi"/>
        </w:rPr>
        <w:t xml:space="preserve"> evaluation</w:t>
      </w:r>
      <w:r w:rsidR="00BA65F5" w:rsidRPr="0045154F">
        <w:rPr>
          <w:rFonts w:asciiTheme="minorHAnsi" w:hAnsiTheme="minorHAnsi" w:cstheme="minorBidi"/>
        </w:rPr>
        <w:t xml:space="preserve">s </w:t>
      </w:r>
      <w:r w:rsidR="00285CC5" w:rsidRPr="0045154F">
        <w:rPr>
          <w:rFonts w:asciiTheme="minorHAnsi" w:hAnsiTheme="minorHAnsi" w:cstheme="minorBidi"/>
        </w:rPr>
        <w:t xml:space="preserve">have </w:t>
      </w:r>
      <w:r w:rsidR="00DF2E81" w:rsidRPr="0045154F">
        <w:rPr>
          <w:rFonts w:asciiTheme="minorHAnsi" w:hAnsiTheme="minorHAnsi" w:cstheme="minorBidi"/>
        </w:rPr>
        <w:t xml:space="preserve">consistently </w:t>
      </w:r>
      <w:r w:rsidR="00285CC5" w:rsidRPr="0045154F">
        <w:rPr>
          <w:rFonts w:asciiTheme="minorHAnsi" w:hAnsiTheme="minorHAnsi" w:cstheme="minorBidi"/>
        </w:rPr>
        <w:t>shown that the use of a single threshold always is better than the use of two thresholds by a node operating in unlicensed spectrum</w:t>
      </w:r>
      <w:r w:rsidR="0054322E" w:rsidRPr="0045154F">
        <w:rPr>
          <w:rFonts w:asciiTheme="minorHAnsi" w:hAnsiTheme="minorHAnsi" w:cstheme="minorBidi"/>
        </w:rPr>
        <w:t xml:space="preserve"> [</w:t>
      </w:r>
      <w:r w:rsidR="00D12571" w:rsidRPr="0045154F">
        <w:rPr>
          <w:rFonts w:asciiTheme="minorHAnsi" w:hAnsiTheme="minorHAnsi" w:cstheme="minorBidi"/>
        </w:rPr>
        <w:t>2</w:t>
      </w:r>
      <w:r w:rsidR="0054322E" w:rsidRPr="0045154F">
        <w:rPr>
          <w:rFonts w:asciiTheme="minorHAnsi" w:hAnsiTheme="minorHAnsi" w:cstheme="minorBidi"/>
        </w:rPr>
        <w:t>]</w:t>
      </w:r>
      <w:r w:rsidR="00285CC5" w:rsidRPr="0045154F">
        <w:rPr>
          <w:rFonts w:asciiTheme="minorHAnsi" w:hAnsiTheme="minorHAnsi" w:cstheme="minorBidi"/>
        </w:rPr>
        <w:t xml:space="preserve">. </w:t>
      </w:r>
      <w:r w:rsidR="0010472B" w:rsidRPr="0045154F">
        <w:rPr>
          <w:rFonts w:asciiTheme="minorHAnsi" w:hAnsiTheme="minorHAnsi" w:cstheme="minorBidi"/>
        </w:rPr>
        <w:t xml:space="preserve">This single threshold may or may not be associated with the use of a preamble as a technology specific choice. </w:t>
      </w:r>
      <w:r w:rsidR="00BA65F5" w:rsidRPr="0045154F">
        <w:rPr>
          <w:rFonts w:asciiTheme="minorHAnsi" w:hAnsiTheme="minorHAnsi" w:cstheme="minorBidi"/>
        </w:rPr>
        <w:t>T</w:t>
      </w:r>
      <w:r w:rsidR="00285CC5" w:rsidRPr="0045154F">
        <w:rPr>
          <w:rFonts w:asciiTheme="minorHAnsi" w:hAnsiTheme="minorHAnsi" w:cstheme="minorBidi"/>
        </w:rPr>
        <w:t xml:space="preserve">he </w:t>
      </w:r>
      <w:r w:rsidR="002C63FC" w:rsidRPr="0045154F">
        <w:rPr>
          <w:rFonts w:asciiTheme="minorHAnsi" w:hAnsiTheme="minorHAnsi" w:cstheme="minorBidi"/>
        </w:rPr>
        <w:t xml:space="preserve">situation in the 5 GHz band </w:t>
      </w:r>
      <w:r w:rsidR="00485BF1" w:rsidRPr="0045154F">
        <w:rPr>
          <w:rFonts w:asciiTheme="minorHAnsi" w:hAnsiTheme="minorHAnsi" w:cstheme="minorBidi"/>
        </w:rPr>
        <w:t xml:space="preserve">where </w:t>
      </w:r>
      <w:r w:rsidR="00285CC5" w:rsidRPr="0045154F">
        <w:rPr>
          <w:rFonts w:asciiTheme="minorHAnsi" w:hAnsiTheme="minorHAnsi" w:cstheme="minorBidi"/>
        </w:rPr>
        <w:t xml:space="preserve">a </w:t>
      </w:r>
      <w:r w:rsidR="00485BF1" w:rsidRPr="0045154F">
        <w:rPr>
          <w:rFonts w:asciiTheme="minorHAnsi" w:hAnsiTheme="minorHAnsi" w:cstheme="minorBidi"/>
        </w:rPr>
        <w:t xml:space="preserve">Wi-Fi </w:t>
      </w:r>
      <w:r w:rsidR="00285CC5" w:rsidRPr="0045154F">
        <w:rPr>
          <w:rFonts w:asciiTheme="minorHAnsi" w:hAnsiTheme="minorHAnsi" w:cstheme="minorBidi"/>
        </w:rPr>
        <w:t xml:space="preserve">node </w:t>
      </w:r>
      <w:r w:rsidR="00485BF1" w:rsidRPr="0045154F">
        <w:rPr>
          <w:rFonts w:asciiTheme="minorHAnsi" w:hAnsiTheme="minorHAnsi" w:cstheme="minorBidi"/>
        </w:rPr>
        <w:t xml:space="preserve">is allowed </w:t>
      </w:r>
      <w:r w:rsidR="00285CC5" w:rsidRPr="0045154F">
        <w:rPr>
          <w:rFonts w:asciiTheme="minorHAnsi" w:hAnsiTheme="minorHAnsi" w:cstheme="minorBidi"/>
        </w:rPr>
        <w:t>to use a h</w:t>
      </w:r>
      <w:r w:rsidR="00BA65F5" w:rsidRPr="0045154F">
        <w:rPr>
          <w:rFonts w:asciiTheme="minorHAnsi" w:hAnsiTheme="minorHAnsi" w:cstheme="minorBidi"/>
        </w:rPr>
        <w:t xml:space="preserve">igher ED threshold </w:t>
      </w:r>
      <w:r w:rsidR="00485BF1" w:rsidRPr="0045154F">
        <w:rPr>
          <w:rFonts w:asciiTheme="minorHAnsi" w:hAnsiTheme="minorHAnsi" w:cstheme="minorBidi"/>
        </w:rPr>
        <w:t>since</w:t>
      </w:r>
      <w:r w:rsidR="00BA65F5" w:rsidRPr="0045154F">
        <w:rPr>
          <w:rFonts w:asciiTheme="minorHAnsi" w:hAnsiTheme="minorHAnsi" w:cstheme="minorBidi"/>
        </w:rPr>
        <w:t xml:space="preserve"> it uses 802.11a preamble detection at </w:t>
      </w:r>
      <w:r w:rsidR="00285CC5" w:rsidRPr="0045154F">
        <w:rPr>
          <w:rFonts w:asciiTheme="minorHAnsi" w:hAnsiTheme="minorHAnsi" w:cstheme="minorBidi"/>
        </w:rPr>
        <w:t xml:space="preserve">lower PD threshold is not justified from a system performance perspective. It has always been a non-ideal compromise that has been part of </w:t>
      </w:r>
      <w:r w:rsidR="00485BF1" w:rsidRPr="0045154F">
        <w:rPr>
          <w:rFonts w:asciiTheme="minorHAnsi" w:hAnsiTheme="minorHAnsi" w:cstheme="minorBidi"/>
        </w:rPr>
        <w:t xml:space="preserve">the 5 GHz regime </w:t>
      </w:r>
      <w:r w:rsidR="00285CC5" w:rsidRPr="0045154F">
        <w:rPr>
          <w:rFonts w:asciiTheme="minorHAnsi" w:hAnsiTheme="minorHAnsi" w:cstheme="minorBidi"/>
        </w:rPr>
        <w:t xml:space="preserve">because of the existence of already deployed devices that </w:t>
      </w:r>
      <w:r w:rsidR="002F4F3A" w:rsidRPr="0045154F">
        <w:rPr>
          <w:rFonts w:asciiTheme="minorHAnsi" w:hAnsiTheme="minorHAnsi" w:cstheme="minorBidi"/>
        </w:rPr>
        <w:t xml:space="preserve">already </w:t>
      </w:r>
      <w:r w:rsidR="00285CC5" w:rsidRPr="0045154F">
        <w:rPr>
          <w:rFonts w:asciiTheme="minorHAnsi" w:hAnsiTheme="minorHAnsi" w:cstheme="minorBidi"/>
        </w:rPr>
        <w:t>use this dual threshold protocol in 5GHz. 6 GHz is greenfield spectrum without prior use of license-exempt technologies</w:t>
      </w:r>
      <w:r w:rsidR="00B47B7C" w:rsidRPr="0045154F">
        <w:rPr>
          <w:rFonts w:asciiTheme="minorHAnsi" w:hAnsiTheme="minorHAnsi" w:cstheme="minorBidi"/>
        </w:rPr>
        <w:t xml:space="preserve">. </w:t>
      </w:r>
    </w:p>
    <w:p w14:paraId="34D4582A" w14:textId="75B95241" w:rsidR="00BA65F5" w:rsidRPr="0045154F" w:rsidRDefault="00285CC5" w:rsidP="009757EF">
      <w:pPr>
        <w:jc w:val="both"/>
        <w:rPr>
          <w:rFonts w:asciiTheme="minorHAnsi" w:hAnsiTheme="minorHAnsi" w:cstheme="minorBidi"/>
        </w:rPr>
      </w:pPr>
      <w:r w:rsidRPr="0045154F">
        <w:rPr>
          <w:rFonts w:asciiTheme="minorHAnsi" w:hAnsiTheme="minorHAnsi" w:cstheme="minorBidi"/>
        </w:rPr>
        <w:t xml:space="preserve">Therefore, </w:t>
      </w:r>
      <w:r w:rsidR="007C6C62" w:rsidRPr="0045154F">
        <w:rPr>
          <w:rFonts w:asciiTheme="minorHAnsi" w:hAnsiTheme="minorHAnsi" w:cstheme="minorBidi"/>
        </w:rPr>
        <w:t xml:space="preserve">a single common </w:t>
      </w:r>
      <w:r w:rsidR="004542E2" w:rsidRPr="0045154F">
        <w:rPr>
          <w:rFonts w:asciiTheme="minorHAnsi" w:hAnsiTheme="minorHAnsi" w:cstheme="minorBidi"/>
        </w:rPr>
        <w:t xml:space="preserve">maximum energy </w:t>
      </w:r>
      <w:r w:rsidR="007C6C62" w:rsidRPr="0045154F">
        <w:rPr>
          <w:rFonts w:asciiTheme="minorHAnsi" w:hAnsiTheme="minorHAnsi" w:cstheme="minorBidi"/>
        </w:rPr>
        <w:t xml:space="preserve">detection threshold applicable </w:t>
      </w:r>
      <w:r w:rsidRPr="0045154F">
        <w:rPr>
          <w:rFonts w:asciiTheme="minorHAnsi" w:hAnsiTheme="minorHAnsi" w:cstheme="minorBidi"/>
        </w:rPr>
        <w:t xml:space="preserve">to all technologies </w:t>
      </w:r>
      <w:r w:rsidR="0010472B" w:rsidRPr="0045154F">
        <w:rPr>
          <w:rFonts w:asciiTheme="minorHAnsi" w:hAnsiTheme="minorHAnsi" w:cstheme="minorBidi"/>
        </w:rPr>
        <w:t>is the best option</w:t>
      </w:r>
      <w:r w:rsidR="00771FBC" w:rsidRPr="0045154F">
        <w:rPr>
          <w:rFonts w:asciiTheme="minorHAnsi" w:hAnsiTheme="minorHAnsi" w:cstheme="minorBidi"/>
        </w:rPr>
        <w:t xml:space="preserve"> for 6 GHz</w:t>
      </w:r>
      <w:r w:rsidR="0010472B" w:rsidRPr="0045154F">
        <w:rPr>
          <w:rFonts w:asciiTheme="minorHAnsi" w:hAnsiTheme="minorHAnsi" w:cstheme="minorBidi"/>
        </w:rPr>
        <w:t xml:space="preserve">. </w:t>
      </w:r>
      <w:r w:rsidR="004542E2" w:rsidRPr="0045154F">
        <w:rPr>
          <w:rFonts w:asciiTheme="minorHAnsi" w:hAnsiTheme="minorHAnsi" w:cstheme="minorBidi"/>
        </w:rPr>
        <w:t>W</w:t>
      </w:r>
      <w:r w:rsidR="002F4F3A" w:rsidRPr="0045154F">
        <w:rPr>
          <w:rFonts w:asciiTheme="minorHAnsi" w:hAnsiTheme="minorHAnsi" w:cstheme="minorBidi"/>
        </w:rPr>
        <w:t>hether nodes are further required to detect preambles at or below this threshold should be purely a technology choice with each technology having the fle</w:t>
      </w:r>
      <w:r w:rsidR="00554677" w:rsidRPr="0045154F">
        <w:rPr>
          <w:rFonts w:asciiTheme="minorHAnsi" w:hAnsiTheme="minorHAnsi" w:cstheme="minorBidi"/>
        </w:rPr>
        <w:t>xibility to define preambles optimized for its use cases</w:t>
      </w:r>
      <w:r w:rsidR="002F4F3A" w:rsidRPr="0045154F">
        <w:rPr>
          <w:rFonts w:asciiTheme="minorHAnsi" w:hAnsiTheme="minorHAnsi" w:cstheme="minorBidi"/>
        </w:rPr>
        <w:t>. Each technology can then adapt its detection thresholds freely as long as the single common energy detection threshold is not exceeded. This framework</w:t>
      </w:r>
      <w:r w:rsidR="0010472B" w:rsidRPr="0045154F">
        <w:rPr>
          <w:rFonts w:asciiTheme="minorHAnsi" w:hAnsiTheme="minorHAnsi" w:cstheme="minorBidi"/>
        </w:rPr>
        <w:t xml:space="preserve"> </w:t>
      </w:r>
      <w:r w:rsidR="004519DE" w:rsidRPr="0045154F">
        <w:rPr>
          <w:rFonts w:asciiTheme="minorHAnsi" w:hAnsiTheme="minorHAnsi" w:cstheme="minorBidi"/>
        </w:rPr>
        <w:t xml:space="preserve">provides the best performance for all users of </w:t>
      </w:r>
      <w:r w:rsidR="004519DE" w:rsidRPr="0045154F">
        <w:rPr>
          <w:rFonts w:asciiTheme="minorHAnsi" w:hAnsiTheme="minorHAnsi" w:cstheme="minorBidi"/>
        </w:rPr>
        <w:lastRenderedPageBreak/>
        <w:t>all technologies</w:t>
      </w:r>
      <w:r w:rsidR="0010472B" w:rsidRPr="0045154F">
        <w:rPr>
          <w:rFonts w:asciiTheme="minorHAnsi" w:hAnsiTheme="minorHAnsi" w:cstheme="minorBidi"/>
        </w:rPr>
        <w:t xml:space="preserve"> and maximum flexibility to optimize reuse in different deployments and environments</w:t>
      </w:r>
      <w:r w:rsidR="004519DE" w:rsidRPr="0045154F">
        <w:rPr>
          <w:rFonts w:asciiTheme="minorHAnsi" w:hAnsiTheme="minorHAnsi" w:cstheme="minorBidi"/>
        </w:rPr>
        <w:t xml:space="preserve">. There is no technical reason for any </w:t>
      </w:r>
      <w:r w:rsidRPr="0045154F">
        <w:rPr>
          <w:rFonts w:asciiTheme="minorHAnsi" w:hAnsiTheme="minorHAnsi" w:cstheme="minorBidi"/>
        </w:rPr>
        <w:t xml:space="preserve">technology </w:t>
      </w:r>
      <w:r w:rsidR="004519DE" w:rsidRPr="0045154F">
        <w:rPr>
          <w:rFonts w:asciiTheme="minorHAnsi" w:hAnsiTheme="minorHAnsi" w:cstheme="minorBidi"/>
        </w:rPr>
        <w:t>to</w:t>
      </w:r>
      <w:r w:rsidRPr="0045154F">
        <w:rPr>
          <w:rFonts w:asciiTheme="minorHAnsi" w:hAnsiTheme="minorHAnsi" w:cstheme="minorBidi"/>
        </w:rPr>
        <w:t xml:space="preserve"> warrant preferential exception</w:t>
      </w:r>
      <w:r w:rsidR="004519DE" w:rsidRPr="0045154F">
        <w:rPr>
          <w:rFonts w:asciiTheme="minorHAnsi" w:hAnsiTheme="minorHAnsi" w:cstheme="minorBidi"/>
        </w:rPr>
        <w:t xml:space="preserve"> as is the case in the 5 GHz band</w:t>
      </w:r>
      <w:r w:rsidRPr="0045154F">
        <w:rPr>
          <w:rFonts w:asciiTheme="minorHAnsi" w:hAnsiTheme="minorHAnsi" w:cstheme="minorBidi"/>
        </w:rPr>
        <w:t xml:space="preserve">. </w:t>
      </w:r>
    </w:p>
    <w:p w14:paraId="37263EAD" w14:textId="3CA16BFA" w:rsidR="00285CC5" w:rsidRPr="009757EF" w:rsidRDefault="00BA65F5" w:rsidP="004444B0">
      <w:pPr>
        <w:pStyle w:val="Observation"/>
        <w:ind w:left="1710" w:hanging="1710"/>
      </w:pPr>
      <w:bookmarkStart w:id="44" w:name="_Toc1148911"/>
      <w:r>
        <w:t>A</w:t>
      </w:r>
      <w:r w:rsidR="00554677">
        <w:t xml:space="preserve"> single common </w:t>
      </w:r>
      <w:r w:rsidR="000808FC">
        <w:t xml:space="preserve">maximum </w:t>
      </w:r>
      <w:r w:rsidR="00554677">
        <w:t>energy detection threshold across all technologies, with each technology having flexibility to implement technology-specific preambles</w:t>
      </w:r>
      <w:r w:rsidR="000808FC">
        <w:t xml:space="preserve"> and to adapt detection thresholds at or below the single common maximum threshold, provides the best performance for al</w:t>
      </w:r>
      <w:r w:rsidR="00771FBC">
        <w:t>l users of unlicensed spectrum</w:t>
      </w:r>
      <w:r w:rsidR="00285CC5" w:rsidRPr="009757EF">
        <w:t>.</w:t>
      </w:r>
      <w:bookmarkEnd w:id="44"/>
      <w:r w:rsidR="00285CC5" w:rsidRPr="009757EF">
        <w:t xml:space="preserve"> </w:t>
      </w:r>
    </w:p>
    <w:p w14:paraId="513F4DF6" w14:textId="4E6931CF" w:rsidR="00285CC5" w:rsidRPr="0045154F" w:rsidRDefault="00771FBC" w:rsidP="009757EF">
      <w:pPr>
        <w:jc w:val="both"/>
        <w:rPr>
          <w:rFonts w:asciiTheme="minorHAnsi" w:hAnsiTheme="minorHAnsi" w:cstheme="minorBidi"/>
        </w:rPr>
      </w:pPr>
      <w:r w:rsidRPr="0045154F">
        <w:rPr>
          <w:rFonts w:asciiTheme="minorHAnsi" w:hAnsiTheme="minorHAnsi" w:cstheme="minorBidi"/>
        </w:rPr>
        <w:t>Given that even with the 5 GHz framework, NR-U can coexist very well with Wi-Fi without the implementation of any Wi-Fi pream</w:t>
      </w:r>
      <w:r w:rsidR="001800D1" w:rsidRPr="0045154F">
        <w:rPr>
          <w:rFonts w:asciiTheme="minorHAnsi" w:hAnsiTheme="minorHAnsi" w:cstheme="minorBidi"/>
        </w:rPr>
        <w:t xml:space="preserve">bles, and even though the regulations for 6 GHz have not been decided yet, there is a clear opportunity </w:t>
      </w:r>
      <w:r w:rsidRPr="0045154F">
        <w:rPr>
          <w:rFonts w:asciiTheme="minorHAnsi" w:hAnsiTheme="minorHAnsi" w:cstheme="minorBidi"/>
        </w:rPr>
        <w:t>for greenfield 6 GHz</w:t>
      </w:r>
      <w:r w:rsidR="001800D1" w:rsidRPr="0045154F">
        <w:rPr>
          <w:rFonts w:asciiTheme="minorHAnsi" w:hAnsiTheme="minorHAnsi" w:cstheme="minorBidi"/>
        </w:rPr>
        <w:t xml:space="preserve"> spectrum to adopt a framework where </w:t>
      </w:r>
      <w:r w:rsidR="001D6CD2" w:rsidRPr="0045154F">
        <w:rPr>
          <w:rFonts w:asciiTheme="minorHAnsi" w:hAnsiTheme="minorHAnsi" w:cstheme="minorBidi"/>
        </w:rPr>
        <w:t xml:space="preserve">system performance can be further improved while providing ample deployment and technology specific flexibility without requiring a technology to implement signals and channels from another technology, there is no motivation to consider the adoption of an 802.11a/ax pramble for NR-U in 6 GHz. </w:t>
      </w:r>
    </w:p>
    <w:p w14:paraId="4DEE0074" w14:textId="541205AB" w:rsidR="002911A1" w:rsidRPr="00527C72" w:rsidRDefault="008B446A" w:rsidP="004444B0">
      <w:pPr>
        <w:pStyle w:val="Proposal"/>
        <w:tabs>
          <w:tab w:val="clear" w:pos="1304"/>
          <w:tab w:val="num" w:pos="1440"/>
        </w:tabs>
        <w:ind w:left="1440" w:hanging="1440"/>
      </w:pPr>
      <w:bookmarkStart w:id="45" w:name="_Toc534970166"/>
      <w:bookmarkStart w:id="46" w:name="_Toc534970167"/>
      <w:bookmarkStart w:id="47" w:name="_Toc534970168"/>
      <w:bookmarkStart w:id="48" w:name="_Toc534970169"/>
      <w:bookmarkStart w:id="49" w:name="_Toc534970170"/>
      <w:bookmarkStart w:id="50" w:name="_Toc1148935"/>
      <w:bookmarkEnd w:id="45"/>
      <w:bookmarkEnd w:id="46"/>
      <w:bookmarkEnd w:id="47"/>
      <w:bookmarkEnd w:id="48"/>
      <w:bookmarkEnd w:id="49"/>
      <w:r>
        <w:t xml:space="preserve">Adoption </w:t>
      </w:r>
      <w:r w:rsidR="00591760">
        <w:rPr>
          <w:lang w:val="en-US"/>
        </w:rPr>
        <w:t xml:space="preserve">of </w:t>
      </w:r>
      <w:r>
        <w:t>802.11a/</w:t>
      </w:r>
      <w:proofErr w:type="spellStart"/>
      <w:r>
        <w:t>ax</w:t>
      </w:r>
      <w:proofErr w:type="spellEnd"/>
      <w:r>
        <w:t xml:space="preserve"> preamble for NR-U in 6GHz</w:t>
      </w:r>
      <w:r w:rsidR="00B97B54">
        <w:t xml:space="preserve"> should not be considered</w:t>
      </w:r>
      <w:r>
        <w:t>.</w:t>
      </w:r>
      <w:bookmarkEnd w:id="50"/>
      <w:r>
        <w:t xml:space="preserve"> </w:t>
      </w:r>
    </w:p>
    <w:p w14:paraId="284626A6" w14:textId="6C1A2853" w:rsidR="002911A1" w:rsidRDefault="002911A1" w:rsidP="002911A1">
      <w:pPr>
        <w:jc w:val="both"/>
        <w:rPr>
          <w:rFonts w:asciiTheme="minorBidi" w:hAnsiTheme="minorBidi" w:cstheme="minorBidi"/>
          <w:lang w:val="en-US"/>
        </w:rPr>
      </w:pPr>
      <w:r>
        <w:rPr>
          <w:rFonts w:ascii="Arial" w:hAnsi="Arial" w:cs="Times New Roman"/>
          <w:sz w:val="36"/>
          <w:szCs w:val="20"/>
          <w:lang w:eastAsia="ja-JP"/>
        </w:rPr>
        <w:t>2.</w:t>
      </w:r>
      <w:r w:rsidR="00E750DB">
        <w:rPr>
          <w:rFonts w:ascii="Arial" w:hAnsi="Arial" w:cs="Times New Roman"/>
          <w:sz w:val="36"/>
          <w:szCs w:val="20"/>
          <w:lang w:eastAsia="ja-JP"/>
        </w:rPr>
        <w:t>5</w:t>
      </w:r>
      <w:r>
        <w:rPr>
          <w:rFonts w:ascii="Arial" w:hAnsi="Arial" w:cs="Times New Roman"/>
          <w:sz w:val="36"/>
          <w:szCs w:val="20"/>
          <w:lang w:eastAsia="ja-JP"/>
        </w:rPr>
        <w:t>.1</w:t>
      </w:r>
      <w:r>
        <w:rPr>
          <w:rFonts w:ascii="Arial" w:hAnsi="Arial" w:cs="Times New Roman"/>
          <w:sz w:val="36"/>
          <w:szCs w:val="20"/>
          <w:lang w:eastAsia="ja-JP"/>
        </w:rPr>
        <w:tab/>
      </w:r>
      <w:r w:rsidRPr="000060B8">
        <w:rPr>
          <w:rFonts w:ascii="Arial" w:hAnsi="Arial" w:cs="Times New Roman"/>
          <w:sz w:val="36"/>
          <w:szCs w:val="20"/>
          <w:lang w:eastAsia="ja-JP"/>
        </w:rPr>
        <w:t>Wideband LBT</w:t>
      </w:r>
    </w:p>
    <w:p w14:paraId="0EDA976E" w14:textId="0B95F082" w:rsidR="002911A1" w:rsidRPr="0045154F" w:rsidRDefault="002911A1" w:rsidP="002911A1">
      <w:pPr>
        <w:jc w:val="both"/>
        <w:rPr>
          <w:rFonts w:asciiTheme="minorHAnsi" w:hAnsiTheme="minorHAnsi" w:cstheme="minorBidi"/>
        </w:rPr>
      </w:pPr>
      <w:r w:rsidRPr="0045154F">
        <w:rPr>
          <w:rFonts w:asciiTheme="minorHAnsi" w:hAnsiTheme="minorHAnsi" w:cstheme="minorBidi"/>
        </w:rPr>
        <w:t>The nominal bandwidth in 5GHz is 20MHz. Given that there are already a lot of legacy devices operating on 20MHz channel bandwidth, performing single wideband LBT over bandwi</w:t>
      </w:r>
      <w:r w:rsidR="00FC2410" w:rsidRPr="0045154F">
        <w:rPr>
          <w:rFonts w:asciiTheme="minorHAnsi" w:hAnsiTheme="minorHAnsi" w:cstheme="minorBidi"/>
        </w:rPr>
        <w:t>d</w:t>
      </w:r>
      <w:r w:rsidRPr="0045154F">
        <w:rPr>
          <w:rFonts w:asciiTheme="minorHAnsi" w:hAnsiTheme="minorHAnsi" w:cstheme="minorBidi"/>
        </w:rPr>
        <w:t xml:space="preserve">th </w:t>
      </w:r>
      <w:r w:rsidR="00FC2410" w:rsidRPr="0045154F">
        <w:rPr>
          <w:rFonts w:asciiTheme="minorHAnsi" w:hAnsiTheme="minorHAnsi" w:cstheme="minorBidi"/>
        </w:rPr>
        <w:t xml:space="preserve">that is </w:t>
      </w:r>
      <w:r w:rsidRPr="0045154F">
        <w:rPr>
          <w:rFonts w:asciiTheme="minorHAnsi" w:hAnsiTheme="minorHAnsi" w:cstheme="minorBidi"/>
        </w:rPr>
        <w:t xml:space="preserve">larger than 20MHz is not suitable for the 5GHz </w:t>
      </w:r>
      <w:r w:rsidR="00FC2410" w:rsidRPr="0045154F">
        <w:rPr>
          <w:rFonts w:asciiTheme="minorHAnsi" w:hAnsiTheme="minorHAnsi" w:cstheme="minorBidi"/>
        </w:rPr>
        <w:t>band</w:t>
      </w:r>
      <w:r w:rsidRPr="0045154F">
        <w:rPr>
          <w:rFonts w:asciiTheme="minorHAnsi" w:hAnsiTheme="minorHAnsi" w:cstheme="minorBidi"/>
        </w:rPr>
        <w:t>. The situ</w:t>
      </w:r>
      <w:r w:rsidR="00FC2410" w:rsidRPr="0045154F">
        <w:rPr>
          <w:rFonts w:asciiTheme="minorHAnsi" w:hAnsiTheme="minorHAnsi" w:cstheme="minorBidi"/>
        </w:rPr>
        <w:t xml:space="preserve">ation might be different for operation in 6GHz. </w:t>
      </w:r>
      <w:r w:rsidR="00693A13" w:rsidRPr="0045154F">
        <w:rPr>
          <w:rFonts w:asciiTheme="minorHAnsi" w:hAnsiTheme="minorHAnsi" w:cstheme="minorBidi"/>
        </w:rPr>
        <w:t>The smallest unit for LBT should be equivalent to the nominal channel bandwidth</w:t>
      </w:r>
      <w:r w:rsidR="00256430">
        <w:rPr>
          <w:rFonts w:asciiTheme="minorHAnsi" w:hAnsiTheme="minorHAnsi" w:cstheme="minorBidi"/>
        </w:rPr>
        <w:t xml:space="preserve"> defined by the regulations</w:t>
      </w:r>
      <w:r w:rsidR="00693A13" w:rsidRPr="0045154F">
        <w:rPr>
          <w:rFonts w:asciiTheme="minorHAnsi" w:hAnsiTheme="minorHAnsi" w:cstheme="minorBidi"/>
        </w:rPr>
        <w:t xml:space="preserve">. </w:t>
      </w:r>
    </w:p>
    <w:p w14:paraId="1C82AE0F" w14:textId="674A039E" w:rsidR="00693A13" w:rsidRPr="000060B8" w:rsidRDefault="00693A13" w:rsidP="004444B0">
      <w:pPr>
        <w:pStyle w:val="Proposal"/>
        <w:tabs>
          <w:tab w:val="clear" w:pos="1304"/>
          <w:tab w:val="num" w:pos="1530"/>
        </w:tabs>
        <w:ind w:left="1440" w:hanging="1440"/>
      </w:pPr>
      <w:bookmarkStart w:id="51" w:name="_Toc1148936"/>
      <w:r w:rsidRPr="000060B8">
        <w:t>In 6GHz, LBT is performed in units of nominal channel bandwidth</w:t>
      </w:r>
      <w:r w:rsidR="00256430">
        <w:t xml:space="preserve"> defined by the regulations.</w:t>
      </w:r>
      <w:bookmarkEnd w:id="51"/>
      <w:r w:rsidRPr="000060B8">
        <w:t xml:space="preserve"> </w:t>
      </w:r>
    </w:p>
    <w:p w14:paraId="3B2F7FC9" w14:textId="4289EA58" w:rsidR="002911A1" w:rsidRPr="000060B8" w:rsidRDefault="00E750DB" w:rsidP="000060B8">
      <w:pPr>
        <w:pStyle w:val="Heading1"/>
        <w:pBdr>
          <w:top w:val="single" w:sz="12" w:space="0" w:color="auto"/>
        </w:pBdr>
        <w:ind w:left="0" w:firstLine="0"/>
      </w:pPr>
      <w:r>
        <w:t>2.6</w:t>
      </w:r>
      <w:r>
        <w:tab/>
      </w:r>
      <w:r w:rsidR="00032437">
        <w:tab/>
      </w:r>
      <w:r w:rsidR="00032437" w:rsidRPr="000060B8">
        <w:t xml:space="preserve">On the Reply LS to BRAN </w:t>
      </w:r>
    </w:p>
    <w:p w14:paraId="5EECF309" w14:textId="62BF1262" w:rsidR="007827B7" w:rsidRPr="0045154F" w:rsidRDefault="004C3A67" w:rsidP="000060B8">
      <w:pPr>
        <w:jc w:val="both"/>
        <w:rPr>
          <w:rFonts w:asciiTheme="minorHAnsi" w:hAnsiTheme="minorHAnsi" w:cstheme="minorBidi"/>
        </w:rPr>
      </w:pPr>
      <w:bookmarkStart w:id="52" w:name="_Hlk534920329"/>
      <w:r>
        <w:rPr>
          <w:rFonts w:asciiTheme="minorHAnsi" w:hAnsiTheme="minorHAnsi" w:cstheme="minorBidi"/>
        </w:rPr>
        <w:t xml:space="preserve">We discuss the LS from ETSI BRAN in detail in </w:t>
      </w:r>
      <w:r w:rsidR="00965D01">
        <w:rPr>
          <w:rFonts w:asciiTheme="minorHAnsi" w:hAnsiTheme="minorHAnsi" w:cstheme="minorBidi"/>
        </w:rPr>
        <w:t>[3]. Since this is related to the subject material of this contribution, we reproduce our proposals from [3] here for convenience</w:t>
      </w:r>
      <w:proofErr w:type="gramStart"/>
      <w:r w:rsidR="00965D01">
        <w:rPr>
          <w:rFonts w:asciiTheme="minorHAnsi" w:hAnsiTheme="minorHAnsi" w:cstheme="minorBidi"/>
        </w:rPr>
        <w:t xml:space="preserve">. </w:t>
      </w:r>
      <w:bookmarkEnd w:id="52"/>
      <w:r w:rsidR="00032437" w:rsidRPr="0045154F">
        <w:rPr>
          <w:rFonts w:asciiTheme="minorHAnsi" w:hAnsiTheme="minorHAnsi" w:cstheme="minorBidi"/>
        </w:rPr>
        <w:t>.</w:t>
      </w:r>
      <w:proofErr w:type="gramEnd"/>
      <w:r w:rsidR="00032437" w:rsidRPr="0045154F">
        <w:rPr>
          <w:rFonts w:asciiTheme="minorHAnsi" w:hAnsiTheme="minorHAnsi" w:cstheme="minorBidi"/>
        </w:rPr>
        <w:t xml:space="preserve"> </w:t>
      </w:r>
    </w:p>
    <w:p w14:paraId="288C72DE" w14:textId="122DEE6F" w:rsidR="008732A6" w:rsidRPr="00AA6C3B" w:rsidRDefault="008732A6" w:rsidP="004444B0">
      <w:pPr>
        <w:pStyle w:val="Proposal"/>
        <w:tabs>
          <w:tab w:val="clear" w:pos="1304"/>
          <w:tab w:val="clear" w:pos="1701"/>
          <w:tab w:val="left" w:pos="1530"/>
          <w:tab w:val="num" w:pos="1620"/>
        </w:tabs>
        <w:ind w:left="1530" w:hanging="1530"/>
        <w:rPr>
          <w:rFonts w:eastAsiaTheme="minorEastAsia"/>
          <w:lang w:val="en-US" w:eastAsia="en-US"/>
        </w:rPr>
      </w:pPr>
      <w:bookmarkStart w:id="53" w:name="_Toc1148937"/>
      <w:r w:rsidRPr="00AA6C3B">
        <w:t xml:space="preserve">RAN1 should reply to ETSI BRAN stating that the clarifications provided </w:t>
      </w:r>
      <w:r>
        <w:t xml:space="preserve">on EN 301 893 </w:t>
      </w:r>
      <w:r w:rsidRPr="00AA6C3B">
        <w:t>are not clear.</w:t>
      </w:r>
      <w:bookmarkEnd w:id="53"/>
    </w:p>
    <w:p w14:paraId="0A884359" w14:textId="427EE38D" w:rsidR="008732A6" w:rsidRPr="004444B0" w:rsidRDefault="008732A6" w:rsidP="004444B0">
      <w:pPr>
        <w:pStyle w:val="Proposal"/>
        <w:tabs>
          <w:tab w:val="clear" w:pos="1304"/>
          <w:tab w:val="clear" w:pos="1701"/>
          <w:tab w:val="left" w:pos="1620"/>
        </w:tabs>
        <w:ind w:left="1530" w:hanging="1530"/>
        <w:rPr>
          <w:rFonts w:eastAsiaTheme="minorEastAsia"/>
          <w:lang w:val="en-US" w:eastAsia="en-US"/>
        </w:rPr>
      </w:pPr>
      <w:bookmarkStart w:id="54" w:name="_Toc1148938"/>
      <w:r w:rsidRPr="00AA6C3B">
        <w:t xml:space="preserve">RAN1 should reply to ETSI BRAN stating that the clause on short control signalling </w:t>
      </w:r>
      <w:r>
        <w:t xml:space="preserve">in EN 301 893 </w:t>
      </w:r>
      <w:r w:rsidRPr="00AA6C3B">
        <w:t>should not be modified.</w:t>
      </w:r>
      <w:bookmarkEnd w:id="54"/>
    </w:p>
    <w:p w14:paraId="269573C7" w14:textId="3FF004EA" w:rsidR="00C01F33" w:rsidRPr="00CE0424" w:rsidRDefault="00E750DB" w:rsidP="00032437">
      <w:pPr>
        <w:pStyle w:val="Heading1"/>
        <w:pBdr>
          <w:top w:val="single" w:sz="12" w:space="0" w:color="auto"/>
        </w:pBdr>
        <w:ind w:left="0" w:firstLine="0"/>
      </w:pPr>
      <w:r>
        <w:t>3</w:t>
      </w:r>
      <w:r w:rsidR="00FF45BF">
        <w:tab/>
      </w:r>
      <w:r w:rsidR="00C01F33" w:rsidRPr="00CE0424">
        <w:t>Conclusion</w:t>
      </w:r>
    </w:p>
    <w:p w14:paraId="4E87633F" w14:textId="77777777" w:rsidR="008E065E" w:rsidRPr="0045154F" w:rsidRDefault="008E065E" w:rsidP="008E065E">
      <w:pPr>
        <w:pStyle w:val="BodyText"/>
        <w:rPr>
          <w:rFonts w:asciiTheme="minorHAnsi" w:hAnsiTheme="minorHAnsi"/>
          <w:b/>
          <w:bCs/>
        </w:rPr>
      </w:pPr>
      <w:r w:rsidRPr="0045154F">
        <w:rPr>
          <w:rFonts w:asciiTheme="minorHAnsi" w:hAnsiTheme="minorHAnsi"/>
        </w:rPr>
        <w:t xml:space="preserve">In </w:t>
      </w:r>
      <w:r w:rsidR="007729A2" w:rsidRPr="0045154F">
        <w:rPr>
          <w:rFonts w:asciiTheme="minorHAnsi" w:hAnsiTheme="minorHAnsi"/>
        </w:rPr>
        <w:t xml:space="preserve">the previous </w:t>
      </w:r>
      <w:r w:rsidRPr="0045154F">
        <w:rPr>
          <w:rFonts w:asciiTheme="minorHAnsi" w:hAnsiTheme="minorHAnsi"/>
        </w:rPr>
        <w:t>section</w:t>
      </w:r>
      <w:r w:rsidR="007729A2" w:rsidRPr="0045154F">
        <w:rPr>
          <w:rFonts w:asciiTheme="minorHAnsi" w:hAnsiTheme="minorHAnsi"/>
        </w:rPr>
        <w:t>s</w:t>
      </w:r>
      <w:r w:rsidRPr="0045154F">
        <w:rPr>
          <w:rFonts w:asciiTheme="minorHAnsi" w:hAnsiTheme="minorHAnsi"/>
        </w:rPr>
        <w:t xml:space="preserve"> we made the following observations:</w:t>
      </w:r>
      <w:r w:rsidR="00C93814" w:rsidRPr="0045154F">
        <w:rPr>
          <w:rFonts w:asciiTheme="minorHAnsi" w:hAnsiTheme="minorHAnsi"/>
          <w:b/>
          <w:bCs/>
        </w:rPr>
        <w:t xml:space="preserve"> </w:t>
      </w:r>
    </w:p>
    <w:bookmarkStart w:id="55" w:name="_Hlk521325426"/>
    <w:p w14:paraId="5C14C705" w14:textId="77777777" w:rsidR="00C57C20" w:rsidRDefault="006F6582">
      <w:pPr>
        <w:pStyle w:val="TableofFigures"/>
        <w:tabs>
          <w:tab w:val="right" w:leader="dot" w:pos="9629"/>
        </w:tabs>
        <w:rPr>
          <w:rFonts w:asciiTheme="minorHAnsi" w:eastAsiaTheme="minorEastAsia" w:hAnsiTheme="minorHAnsi" w:cstheme="minorBidi"/>
          <w:b w:val="0"/>
          <w:noProof/>
          <w:lang w:val="en-US" w:eastAsia="en-US"/>
        </w:rPr>
      </w:pPr>
      <w:r>
        <w:rPr>
          <w:b w:val="0"/>
          <w:bCs/>
        </w:rPr>
        <w:fldChar w:fldCharType="begin"/>
      </w:r>
      <w:r>
        <w:rPr>
          <w:bCs/>
        </w:rPr>
        <w:instrText xml:space="preserve"> TOC \f O \n \h \z \t "Observation" \c </w:instrText>
      </w:r>
      <w:r>
        <w:rPr>
          <w:b w:val="0"/>
          <w:bCs/>
        </w:rPr>
        <w:fldChar w:fldCharType="separate"/>
      </w:r>
      <w:hyperlink w:anchor="_Toc1148910" w:history="1">
        <w:r w:rsidR="00C57C20" w:rsidRPr="001F2B2C">
          <w:rPr>
            <w:rStyle w:val="Hyperlink"/>
            <w:noProof/>
          </w:rPr>
          <w:t>Observation 1</w:t>
        </w:r>
        <w:r w:rsidR="00C57C20">
          <w:rPr>
            <w:rFonts w:asciiTheme="minorHAnsi" w:eastAsiaTheme="minorEastAsia" w:hAnsiTheme="minorHAnsi" w:cstheme="minorBidi"/>
            <w:b w:val="0"/>
            <w:noProof/>
            <w:lang w:val="en-US" w:eastAsia="en-US"/>
          </w:rPr>
          <w:tab/>
        </w:r>
        <w:r w:rsidR="00C57C20" w:rsidRPr="001F2B2C">
          <w:rPr>
            <w:rStyle w:val="Hyperlink"/>
            <w:noProof/>
          </w:rPr>
          <w:t>Supporting receiver assisted LBT requires significant changes to NR physical layer and channel design</w:t>
        </w:r>
      </w:hyperlink>
    </w:p>
    <w:p w14:paraId="2423E914"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11" w:history="1">
        <w:r w:rsidR="00C57C20" w:rsidRPr="001F2B2C">
          <w:rPr>
            <w:rStyle w:val="Hyperlink"/>
            <w:noProof/>
          </w:rPr>
          <w:t>Observation 2</w:t>
        </w:r>
        <w:r w:rsidR="00C57C20">
          <w:rPr>
            <w:rFonts w:asciiTheme="minorHAnsi" w:eastAsiaTheme="minorEastAsia" w:hAnsiTheme="minorHAnsi" w:cstheme="minorBidi"/>
            <w:b w:val="0"/>
            <w:noProof/>
            <w:lang w:val="en-US" w:eastAsia="en-US"/>
          </w:rPr>
          <w:tab/>
        </w:r>
        <w:r w:rsidR="00C57C20" w:rsidRPr="001F2B2C">
          <w:rPr>
            <w:rStyle w:val="Hyperlink"/>
            <w:noProof/>
          </w:rPr>
          <w:t>A single common maximum energy detection threshold across all technologies, with each technology having flexibility to implement technology-specific preambles and to adapt detection thresholds at or below the single common maximum threshold, provides the best performance for all users of unlicensed spectrum.</w:t>
        </w:r>
      </w:hyperlink>
    </w:p>
    <w:p w14:paraId="7298A046" w14:textId="51F95C70" w:rsidR="006E1C82" w:rsidRPr="0045154F" w:rsidRDefault="006F6582" w:rsidP="00BA7172">
      <w:pPr>
        <w:pStyle w:val="BodyText"/>
        <w:rPr>
          <w:rFonts w:asciiTheme="minorHAnsi" w:hAnsiTheme="minorHAnsi"/>
          <w:b/>
          <w:bCs/>
        </w:rPr>
      </w:pPr>
      <w:r>
        <w:rPr>
          <w:b/>
          <w:bCs/>
        </w:rPr>
        <w:fldChar w:fldCharType="end"/>
      </w:r>
    </w:p>
    <w:p w14:paraId="6449A13A" w14:textId="77777777" w:rsidR="006E1C82" w:rsidRPr="0045154F" w:rsidRDefault="008E065E" w:rsidP="006E1C82">
      <w:pPr>
        <w:pStyle w:val="BodyText"/>
        <w:rPr>
          <w:rFonts w:asciiTheme="minorHAnsi" w:hAnsiTheme="minorHAnsi"/>
        </w:rPr>
      </w:pPr>
      <w:r w:rsidRPr="0045154F">
        <w:rPr>
          <w:rFonts w:asciiTheme="minorHAnsi" w:hAnsiTheme="minorHAnsi"/>
        </w:rPr>
        <w:t xml:space="preserve">Based on the discussion in </w:t>
      </w:r>
      <w:r w:rsidR="007729A2" w:rsidRPr="0045154F">
        <w:rPr>
          <w:rFonts w:asciiTheme="minorHAnsi" w:hAnsiTheme="minorHAnsi"/>
        </w:rPr>
        <w:t xml:space="preserve">the previous </w:t>
      </w:r>
      <w:r w:rsidRPr="0045154F">
        <w:rPr>
          <w:rFonts w:asciiTheme="minorHAnsi" w:hAnsiTheme="minorHAnsi"/>
        </w:rPr>
        <w:t>section</w:t>
      </w:r>
      <w:r w:rsidR="007729A2" w:rsidRPr="0045154F">
        <w:rPr>
          <w:rFonts w:asciiTheme="minorHAnsi" w:hAnsiTheme="minorHAnsi"/>
        </w:rPr>
        <w:t>s</w:t>
      </w:r>
      <w:r w:rsidRPr="0045154F">
        <w:rPr>
          <w:rFonts w:asciiTheme="minorHAnsi" w:hAnsiTheme="minorHAnsi"/>
        </w:rPr>
        <w:t xml:space="preserve"> we propose the following:</w:t>
      </w:r>
    </w:p>
    <w:p w14:paraId="4CDC86F6" w14:textId="77777777" w:rsidR="00C57C20" w:rsidRDefault="006E1C82">
      <w:pPr>
        <w:pStyle w:val="TableofFigures"/>
        <w:tabs>
          <w:tab w:val="right" w:leader="dot" w:pos="9629"/>
        </w:tabs>
        <w:rPr>
          <w:rFonts w:asciiTheme="minorHAnsi" w:eastAsiaTheme="minorEastAsia" w:hAnsiTheme="minorHAnsi" w:cstheme="minorBidi"/>
          <w:b w:val="0"/>
          <w:noProof/>
          <w:lang w:val="en-US" w:eastAsia="en-US"/>
        </w:rPr>
      </w:pPr>
      <w:r>
        <w:rPr>
          <w:b w:val="0"/>
          <w:bCs/>
          <w:lang w:val="en-US"/>
        </w:rPr>
        <w:lastRenderedPageBreak/>
        <w:fldChar w:fldCharType="begin"/>
      </w:r>
      <w:r>
        <w:rPr>
          <w:bCs/>
          <w:lang w:val="en-US"/>
        </w:rPr>
        <w:instrText xml:space="preserve"> TOC \n \h \z \t "Proposal" \c </w:instrText>
      </w:r>
      <w:r>
        <w:rPr>
          <w:b w:val="0"/>
          <w:bCs/>
          <w:lang w:val="en-US"/>
        </w:rPr>
        <w:fldChar w:fldCharType="separate"/>
      </w:r>
      <w:hyperlink w:anchor="_Toc1148912" w:history="1">
        <w:r w:rsidR="00C57C20" w:rsidRPr="009242B2">
          <w:rPr>
            <w:rStyle w:val="Hyperlink"/>
            <w:noProof/>
          </w:rPr>
          <w:t>Proposal 1</w:t>
        </w:r>
        <w:r w:rsidR="00C57C20">
          <w:rPr>
            <w:rFonts w:asciiTheme="minorHAnsi" w:eastAsiaTheme="minorEastAsia" w:hAnsiTheme="minorHAnsi" w:cstheme="minorBidi"/>
            <w:b w:val="0"/>
            <w:noProof/>
            <w:lang w:val="en-US" w:eastAsia="en-US"/>
          </w:rPr>
          <w:tab/>
        </w:r>
        <w:r w:rsidR="00C57C20" w:rsidRPr="009242B2">
          <w:rPr>
            <w:rStyle w:val="Hyperlink"/>
            <w:rFonts w:cs="Arial"/>
            <w:noProof/>
          </w:rPr>
          <w:t>when a gNB transmission includes only DL control signals/channels/information without any user plane data, the lowest priority class value is used for accessing the channel.</w:t>
        </w:r>
      </w:hyperlink>
    </w:p>
    <w:p w14:paraId="433267E7"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13" w:history="1">
        <w:r w:rsidR="00C57C20" w:rsidRPr="009242B2">
          <w:rPr>
            <w:rStyle w:val="Hyperlink"/>
            <w:noProof/>
          </w:rPr>
          <w:t>Proposal 2</w:t>
        </w:r>
        <w:r w:rsidR="00C57C20">
          <w:rPr>
            <w:rFonts w:asciiTheme="minorHAnsi" w:eastAsiaTheme="minorEastAsia" w:hAnsiTheme="minorHAnsi" w:cstheme="minorBidi"/>
            <w:b w:val="0"/>
            <w:noProof/>
            <w:lang w:val="en-US" w:eastAsia="en-US"/>
          </w:rPr>
          <w:tab/>
        </w:r>
        <w:r w:rsidR="00C57C20" w:rsidRPr="009242B2">
          <w:rPr>
            <w:rStyle w:val="Hyperlink"/>
            <w:noProof/>
          </w:rPr>
          <w:t>CAT4 LBT with the lowest priority class value can be used for DRS transmissions if CAT2 LBT conditions are not fulfilled.</w:t>
        </w:r>
      </w:hyperlink>
    </w:p>
    <w:p w14:paraId="7FC8EF44"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14" w:history="1">
        <w:r w:rsidR="00C57C20" w:rsidRPr="009242B2">
          <w:rPr>
            <w:rStyle w:val="Hyperlink"/>
            <w:noProof/>
          </w:rPr>
          <w:t>Proposal 3</w:t>
        </w:r>
        <w:r w:rsidR="00C57C20">
          <w:rPr>
            <w:rFonts w:asciiTheme="minorHAnsi" w:eastAsiaTheme="minorEastAsia" w:hAnsiTheme="minorHAnsi" w:cstheme="minorBidi"/>
            <w:b w:val="0"/>
            <w:noProof/>
            <w:lang w:val="en-US" w:eastAsia="en-US"/>
          </w:rPr>
          <w:tab/>
        </w:r>
        <w:r w:rsidR="00C57C20" w:rsidRPr="009242B2">
          <w:rPr>
            <w:rStyle w:val="Hyperlink"/>
            <w:noProof/>
          </w:rPr>
          <w:t>The previous agreement is updated as follows:</w:t>
        </w:r>
      </w:hyperlink>
    </w:p>
    <w:p w14:paraId="5A90088D"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15" w:history="1">
        <w:r w:rsidR="00C57C20" w:rsidRPr="009242B2">
          <w:rPr>
            <w:rStyle w:val="Hyperlink"/>
            <w:noProof/>
          </w:rPr>
          <w:t>Proposal 4</w:t>
        </w:r>
        <w:r w:rsidR="00C57C20">
          <w:rPr>
            <w:rFonts w:asciiTheme="minorHAnsi" w:eastAsiaTheme="minorEastAsia" w:hAnsiTheme="minorHAnsi" w:cstheme="minorBidi"/>
            <w:b w:val="0"/>
            <w:noProof/>
            <w:lang w:val="en-US" w:eastAsia="en-US"/>
          </w:rPr>
          <w:tab/>
        </w:r>
        <w:r w:rsidR="00C57C20" w:rsidRPr="009242B2">
          <w:rPr>
            <w:rStyle w:val="Hyperlink"/>
            <w:rFonts w:eastAsia="Malgun Gothic"/>
            <w:noProof/>
          </w:rPr>
          <w:t>Maximum limits of the duration of the UL burst other than those already derived from MCOT duration limits in case of multiple frequency multiplexed UEs within the burst can be considered.</w:t>
        </w:r>
      </w:hyperlink>
    </w:p>
    <w:p w14:paraId="62A4E502"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16" w:history="1">
        <w:r w:rsidR="00C57C20" w:rsidRPr="009242B2">
          <w:rPr>
            <w:rStyle w:val="Hyperlink"/>
            <w:noProof/>
          </w:rPr>
          <w:t>Proposal 5</w:t>
        </w:r>
        <w:r w:rsidR="00C57C20">
          <w:rPr>
            <w:rFonts w:asciiTheme="minorHAnsi" w:eastAsiaTheme="minorEastAsia" w:hAnsiTheme="minorHAnsi" w:cstheme="minorBidi"/>
            <w:b w:val="0"/>
            <w:noProof/>
            <w:lang w:val="en-US" w:eastAsia="en-US"/>
          </w:rPr>
          <w:tab/>
        </w:r>
        <w:r w:rsidR="00C57C20" w:rsidRPr="009242B2">
          <w:rPr>
            <w:rStyle w:val="Hyperlink"/>
            <w:noProof/>
          </w:rPr>
          <w:t>The gap between UL and the following DL in a gNB initiated COT shall not be larger than 25us.</w:t>
        </w:r>
      </w:hyperlink>
    </w:p>
    <w:p w14:paraId="6AF26B1F"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17" w:history="1">
        <w:r w:rsidR="00C57C20" w:rsidRPr="009242B2">
          <w:rPr>
            <w:rStyle w:val="Hyperlink"/>
            <w:noProof/>
            <w:lang w:bidi="x-none"/>
          </w:rPr>
          <w:t>Proposal 6</w:t>
        </w:r>
        <w:r w:rsidR="00C57C20">
          <w:rPr>
            <w:rFonts w:asciiTheme="minorHAnsi" w:eastAsiaTheme="minorEastAsia" w:hAnsiTheme="minorHAnsi" w:cstheme="minorBidi"/>
            <w:b w:val="0"/>
            <w:noProof/>
            <w:lang w:val="en-US" w:eastAsia="en-US"/>
          </w:rPr>
          <w:tab/>
        </w:r>
        <w:r w:rsidR="00C57C20" w:rsidRPr="009242B2">
          <w:rPr>
            <w:rStyle w:val="Hyperlink"/>
            <w:noProof/>
          </w:rPr>
          <w:t>For the purpose of contention window adjustment, the HARQ-ACK value corresponding to a reference PDSCH is assumed NACK if all the CBGs of the PDSCH are NACKs in case of CBG based feedback.</w:t>
        </w:r>
      </w:hyperlink>
    </w:p>
    <w:p w14:paraId="71046597"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18" w:history="1">
        <w:r w:rsidR="00C57C20" w:rsidRPr="009242B2">
          <w:rPr>
            <w:rStyle w:val="Hyperlink"/>
            <w:noProof/>
            <w:lang w:bidi="x-none"/>
          </w:rPr>
          <w:t>Proposal 7</w:t>
        </w:r>
        <w:r w:rsidR="00C57C20">
          <w:rPr>
            <w:rFonts w:asciiTheme="minorHAnsi" w:eastAsiaTheme="minorEastAsia" w:hAnsiTheme="minorHAnsi" w:cstheme="minorBidi"/>
            <w:b w:val="0"/>
            <w:noProof/>
            <w:lang w:val="en-US" w:eastAsia="en-US"/>
          </w:rPr>
          <w:tab/>
        </w:r>
        <w:r w:rsidR="00C57C20" w:rsidRPr="009242B2">
          <w:rPr>
            <w:rStyle w:val="Hyperlink"/>
            <w:noProof/>
          </w:rPr>
          <w:t>In NR-U DL, the reference PDSCH(s) for CWS update are the PDSCH(s) in the starting slot or partial slot of the most recent DL burst for which at least some HARQ feedback is expected to be available.</w:t>
        </w:r>
      </w:hyperlink>
    </w:p>
    <w:p w14:paraId="50BA5042"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19" w:history="1">
        <w:r w:rsidR="00C57C20" w:rsidRPr="009242B2">
          <w:rPr>
            <w:rStyle w:val="Hyperlink"/>
            <w:noProof/>
            <w:lang w:bidi="x-none"/>
          </w:rPr>
          <w:t>Proposal 8</w:t>
        </w:r>
        <w:r w:rsidR="00C57C20">
          <w:rPr>
            <w:rFonts w:asciiTheme="minorHAnsi" w:eastAsiaTheme="minorEastAsia" w:hAnsiTheme="minorHAnsi" w:cstheme="minorBidi"/>
            <w:b w:val="0"/>
            <w:noProof/>
            <w:lang w:val="en-US" w:eastAsia="en-US"/>
          </w:rPr>
          <w:tab/>
        </w:r>
        <w:r w:rsidR="00C57C20" w:rsidRPr="009242B2">
          <w:rPr>
            <w:rStyle w:val="Hyperlink"/>
            <w:noProof/>
          </w:rPr>
          <w:t>Similar rules for CW adjustment in case of absence of feedback and delayed feedback as for UL CW adjustment for autonomous UL in feLAA are adopted for DL CW adjustment in standalone deployment, or any deployment where the feedback is transmitted on unlicensed spectrum.</w:t>
        </w:r>
      </w:hyperlink>
    </w:p>
    <w:p w14:paraId="16A5DE4D"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20" w:history="1">
        <w:r w:rsidR="00C57C20" w:rsidRPr="009242B2">
          <w:rPr>
            <w:rStyle w:val="Hyperlink"/>
            <w:noProof/>
            <w:lang w:bidi="x-none"/>
          </w:rPr>
          <w:t>Proposal 9</w:t>
        </w:r>
        <w:r w:rsidR="00C57C20">
          <w:rPr>
            <w:rFonts w:asciiTheme="minorHAnsi" w:eastAsiaTheme="minorEastAsia" w:hAnsiTheme="minorHAnsi" w:cstheme="minorBidi"/>
            <w:b w:val="0"/>
            <w:noProof/>
            <w:lang w:val="en-US" w:eastAsia="en-US"/>
          </w:rPr>
          <w:tab/>
        </w:r>
        <w:r w:rsidR="00C57C20" w:rsidRPr="009242B2">
          <w:rPr>
            <w:rStyle w:val="Hyperlink"/>
            <w:noProof/>
          </w:rPr>
          <w:t>Before a gNB initiates a COT, the gNB adjusts the CWS according to the following:</w:t>
        </w:r>
      </w:hyperlink>
    </w:p>
    <w:p w14:paraId="744E0025" w14:textId="1CA7A34D" w:rsidR="00C57C20" w:rsidRDefault="000B5C45" w:rsidP="004444B0">
      <w:pPr>
        <w:pStyle w:val="TableofFigures"/>
        <w:tabs>
          <w:tab w:val="right" w:leader="dot" w:pos="9629"/>
        </w:tabs>
        <w:ind w:left="1890" w:hanging="270"/>
        <w:rPr>
          <w:rFonts w:asciiTheme="minorHAnsi" w:eastAsiaTheme="minorEastAsia" w:hAnsiTheme="minorHAnsi" w:cstheme="minorBidi"/>
          <w:b w:val="0"/>
          <w:noProof/>
          <w:lang w:val="en-US" w:eastAsia="en-US"/>
        </w:rPr>
      </w:pPr>
      <w:hyperlink w:anchor="_Toc1148921" w:history="1">
        <w:r w:rsidR="00C57C20" w:rsidRPr="009242B2">
          <w:rPr>
            <w:rStyle w:val="Hyperlink"/>
            <w:rFonts w:ascii="Symbol" w:hAnsi="Symbol"/>
            <w:noProof/>
          </w:rPr>
          <w:t></w:t>
        </w:r>
        <w:r w:rsidR="00C57C20">
          <w:rPr>
            <w:rFonts w:asciiTheme="minorHAnsi" w:eastAsiaTheme="minorEastAsia" w:hAnsiTheme="minorHAnsi" w:cstheme="minorBidi"/>
            <w:b w:val="0"/>
            <w:noProof/>
            <w:lang w:val="en-US" w:eastAsia="en-US"/>
          </w:rPr>
          <w:tab/>
        </w:r>
        <w:r w:rsidR="00C57C20" w:rsidRPr="009242B2">
          <w:rPr>
            <w:rStyle w:val="Hyperlink"/>
            <w:noProof/>
          </w:rPr>
          <w:t xml:space="preserve">If the gNB received feedback for at least one </w:t>
        </w:r>
        <w:r w:rsidR="00C57C20" w:rsidRPr="009242B2">
          <w:rPr>
            <w:rStyle w:val="Hyperlink"/>
            <w:noProof/>
            <w:lang w:val="en-US"/>
          </w:rPr>
          <w:t xml:space="preserve">the </w:t>
        </w:r>
        <w:r w:rsidR="00C57C20" w:rsidRPr="009242B2">
          <w:rPr>
            <w:rStyle w:val="Hyperlink"/>
            <w:noProof/>
          </w:rPr>
          <w:t>reference PDSCH(s), the contention window size is adjusted as following:</w:t>
        </w:r>
      </w:hyperlink>
    </w:p>
    <w:p w14:paraId="6F6872EA" w14:textId="77777777" w:rsidR="00C57C20" w:rsidRDefault="000B5C45" w:rsidP="004444B0">
      <w:pPr>
        <w:pStyle w:val="TableofFigures"/>
        <w:tabs>
          <w:tab w:val="right" w:leader="dot" w:pos="9629"/>
        </w:tabs>
        <w:ind w:left="2250" w:hanging="180"/>
        <w:rPr>
          <w:rFonts w:asciiTheme="minorHAnsi" w:eastAsiaTheme="minorEastAsia" w:hAnsiTheme="minorHAnsi" w:cstheme="minorBidi"/>
          <w:b w:val="0"/>
          <w:noProof/>
          <w:lang w:val="en-US" w:eastAsia="en-US"/>
        </w:rPr>
      </w:pPr>
      <w:hyperlink w:anchor="_Toc1148922" w:history="1">
        <w:r w:rsidR="00C57C20" w:rsidRPr="009242B2">
          <w:rPr>
            <w:rStyle w:val="Hyperlink"/>
            <w:noProof/>
          </w:rPr>
          <w:t>i.</w:t>
        </w:r>
        <w:r w:rsidR="00C57C20">
          <w:rPr>
            <w:rFonts w:asciiTheme="minorHAnsi" w:eastAsiaTheme="minorEastAsia" w:hAnsiTheme="minorHAnsi" w:cstheme="minorBidi"/>
            <w:b w:val="0"/>
            <w:noProof/>
            <w:lang w:val="en-US" w:eastAsia="en-US"/>
          </w:rPr>
          <w:tab/>
        </w:r>
        <w:r w:rsidR="00C57C20" w:rsidRPr="009242B2">
          <w:rPr>
            <w:rStyle w:val="Hyperlink"/>
            <w:noProof/>
          </w:rPr>
          <w:t>The contention window size at the gNB is reset if</w:t>
        </w:r>
        <w:r w:rsidR="00C57C20" w:rsidRPr="009242B2">
          <w:rPr>
            <w:rStyle w:val="Hyperlink"/>
            <w:noProof/>
            <w:lang w:val="en-US"/>
          </w:rPr>
          <w:t xml:space="preserve"> </w:t>
        </w:r>
        <w:r w:rsidR="00C57C20" w:rsidRPr="009242B2">
          <w:rPr>
            <w:rStyle w:val="Hyperlink"/>
            <w:noProof/>
          </w:rPr>
          <w:t xml:space="preserve">HARQ-ACK value for at least one </w:t>
        </w:r>
        <w:r w:rsidR="00C57C20" w:rsidRPr="009242B2">
          <w:rPr>
            <w:rStyle w:val="Hyperlink"/>
            <w:noProof/>
            <w:lang w:val="en-US"/>
          </w:rPr>
          <w:t>of the</w:t>
        </w:r>
        <w:r w:rsidR="00C57C20" w:rsidRPr="009242B2">
          <w:rPr>
            <w:rStyle w:val="Hyperlink"/>
            <w:noProof/>
          </w:rPr>
          <w:t xml:space="preserve"> reference PDSCH(s) is ACK</w:t>
        </w:r>
      </w:hyperlink>
    </w:p>
    <w:p w14:paraId="150D755E" w14:textId="77777777" w:rsidR="00C57C20" w:rsidRDefault="000B5C45" w:rsidP="004444B0">
      <w:pPr>
        <w:pStyle w:val="TableofFigures"/>
        <w:tabs>
          <w:tab w:val="right" w:leader="dot" w:pos="9629"/>
        </w:tabs>
        <w:ind w:left="2340" w:hanging="270"/>
        <w:rPr>
          <w:rFonts w:asciiTheme="minorHAnsi" w:eastAsiaTheme="minorEastAsia" w:hAnsiTheme="minorHAnsi" w:cstheme="minorBidi"/>
          <w:b w:val="0"/>
          <w:noProof/>
          <w:lang w:val="en-US" w:eastAsia="en-US"/>
        </w:rPr>
      </w:pPr>
      <w:hyperlink w:anchor="_Toc1148923" w:history="1">
        <w:r w:rsidR="00C57C20" w:rsidRPr="009242B2">
          <w:rPr>
            <w:rStyle w:val="Hyperlink"/>
            <w:noProof/>
          </w:rPr>
          <w:t>ii.</w:t>
        </w:r>
        <w:r w:rsidR="00C57C20">
          <w:rPr>
            <w:rFonts w:asciiTheme="minorHAnsi" w:eastAsiaTheme="minorEastAsia" w:hAnsiTheme="minorHAnsi" w:cstheme="minorBidi"/>
            <w:b w:val="0"/>
            <w:noProof/>
            <w:lang w:val="en-US" w:eastAsia="en-US"/>
          </w:rPr>
          <w:tab/>
        </w:r>
        <w:r w:rsidR="00C57C20" w:rsidRPr="009242B2">
          <w:rPr>
            <w:rStyle w:val="Hyperlink"/>
            <w:noProof/>
            <w:lang w:val="en-US"/>
          </w:rPr>
          <w:t>Otherwise, t</w:t>
        </w:r>
        <w:r w:rsidR="00C57C20" w:rsidRPr="009242B2">
          <w:rPr>
            <w:rStyle w:val="Hyperlink"/>
            <w:noProof/>
          </w:rPr>
          <w:t xml:space="preserve">he contention window size </w:t>
        </w:r>
        <w:r w:rsidR="00C57C20" w:rsidRPr="009242B2">
          <w:rPr>
            <w:rStyle w:val="Hyperlink"/>
            <w:noProof/>
            <w:lang w:val="en-US"/>
          </w:rPr>
          <w:t>at the gNB is</w:t>
        </w:r>
        <w:r w:rsidR="00C57C20" w:rsidRPr="009242B2">
          <w:rPr>
            <w:rStyle w:val="Hyperlink"/>
            <w:noProof/>
          </w:rPr>
          <w:t xml:space="preserve"> increased</w:t>
        </w:r>
      </w:hyperlink>
    </w:p>
    <w:p w14:paraId="405C6274" w14:textId="77777777" w:rsidR="00C57C20" w:rsidRDefault="000B5C45" w:rsidP="004444B0">
      <w:pPr>
        <w:pStyle w:val="TableofFigures"/>
        <w:tabs>
          <w:tab w:val="right" w:leader="dot" w:pos="9629"/>
        </w:tabs>
        <w:ind w:left="1890" w:hanging="270"/>
        <w:rPr>
          <w:rFonts w:asciiTheme="minorHAnsi" w:eastAsiaTheme="minorEastAsia" w:hAnsiTheme="minorHAnsi" w:cstheme="minorBidi"/>
          <w:b w:val="0"/>
          <w:noProof/>
          <w:lang w:val="en-US" w:eastAsia="en-US"/>
        </w:rPr>
      </w:pPr>
      <w:hyperlink w:anchor="_Toc1148924" w:history="1">
        <w:r w:rsidR="00C57C20" w:rsidRPr="009242B2">
          <w:rPr>
            <w:rStyle w:val="Hyperlink"/>
            <w:rFonts w:ascii="Symbol" w:hAnsi="Symbol"/>
            <w:noProof/>
          </w:rPr>
          <w:t></w:t>
        </w:r>
        <w:r w:rsidR="00C57C20">
          <w:rPr>
            <w:rFonts w:asciiTheme="minorHAnsi" w:eastAsiaTheme="minorEastAsia" w:hAnsiTheme="minorHAnsi" w:cstheme="minorBidi"/>
            <w:b w:val="0"/>
            <w:noProof/>
            <w:lang w:val="en-US" w:eastAsia="en-US"/>
          </w:rPr>
          <w:tab/>
        </w:r>
        <w:r w:rsidR="00C57C20" w:rsidRPr="009242B2">
          <w:rPr>
            <w:rStyle w:val="Hyperlink"/>
            <w:noProof/>
          </w:rPr>
          <w:t xml:space="preserve">If there exists at least one previous DL Cat.4 LBT transmission, from the start of the transmission of which, N </w:t>
        </w:r>
        <w:r w:rsidR="00C57C20" w:rsidRPr="009242B2">
          <w:rPr>
            <w:rStyle w:val="Hyperlink"/>
            <w:noProof/>
            <w:lang w:val="en-US"/>
          </w:rPr>
          <w:t xml:space="preserve">slots </w:t>
        </w:r>
        <w:r w:rsidR="00C57C20" w:rsidRPr="009242B2">
          <w:rPr>
            <w:rStyle w:val="Hyperlink"/>
            <w:noProof/>
          </w:rPr>
          <w:t xml:space="preserve">have elapsed, and no feedback for </w:t>
        </w:r>
        <w:r w:rsidR="00C57C20" w:rsidRPr="009242B2">
          <w:rPr>
            <w:rStyle w:val="Hyperlink"/>
            <w:noProof/>
            <w:lang w:val="en-US"/>
          </w:rPr>
          <w:t xml:space="preserve">any of </w:t>
        </w:r>
        <w:r w:rsidR="00C57C20" w:rsidRPr="009242B2">
          <w:rPr>
            <w:rStyle w:val="Hyperlink"/>
            <w:noProof/>
          </w:rPr>
          <w:t>the reference PDSCH(s) was received</w:t>
        </w:r>
      </w:hyperlink>
    </w:p>
    <w:p w14:paraId="3339C4AC" w14:textId="77777777" w:rsidR="00C57C20" w:rsidRDefault="000B5C45" w:rsidP="004444B0">
      <w:pPr>
        <w:pStyle w:val="TableofFigures"/>
        <w:tabs>
          <w:tab w:val="right" w:leader="dot" w:pos="9629"/>
        </w:tabs>
        <w:ind w:left="2340" w:hanging="270"/>
        <w:rPr>
          <w:rFonts w:asciiTheme="minorHAnsi" w:eastAsiaTheme="minorEastAsia" w:hAnsiTheme="minorHAnsi" w:cstheme="minorBidi"/>
          <w:b w:val="0"/>
          <w:noProof/>
          <w:lang w:val="en-US" w:eastAsia="en-US"/>
        </w:rPr>
      </w:pPr>
      <w:hyperlink w:anchor="_Toc1148925" w:history="1">
        <w:r w:rsidR="00C57C20" w:rsidRPr="009242B2">
          <w:rPr>
            <w:rStyle w:val="Hyperlink"/>
            <w:noProof/>
          </w:rPr>
          <w:t>i.</w:t>
        </w:r>
        <w:r w:rsidR="00C57C20">
          <w:rPr>
            <w:rFonts w:asciiTheme="minorHAnsi" w:eastAsiaTheme="minorEastAsia" w:hAnsiTheme="minorHAnsi" w:cstheme="minorBidi"/>
            <w:b w:val="0"/>
            <w:noProof/>
            <w:lang w:val="en-US" w:eastAsia="en-US"/>
          </w:rPr>
          <w:tab/>
        </w:r>
        <w:r w:rsidR="00C57C20" w:rsidRPr="009242B2">
          <w:rPr>
            <w:rStyle w:val="Hyperlink"/>
            <w:noProof/>
          </w:rPr>
          <w:t>For each such previous Category 4 LBT transmission from the start slot of which, N have elapsed and no feedback was received</w:t>
        </w:r>
      </w:hyperlink>
    </w:p>
    <w:p w14:paraId="4A3ACDBB" w14:textId="77777777" w:rsidR="00C57C20" w:rsidRDefault="000B5C45" w:rsidP="004444B0">
      <w:pPr>
        <w:pStyle w:val="TableofFigures"/>
        <w:tabs>
          <w:tab w:val="right" w:leader="dot" w:pos="9629"/>
        </w:tabs>
        <w:ind w:left="2790" w:hanging="270"/>
        <w:rPr>
          <w:rFonts w:asciiTheme="minorHAnsi" w:eastAsiaTheme="minorEastAsia" w:hAnsiTheme="minorHAnsi" w:cstheme="minorBidi"/>
          <w:b w:val="0"/>
          <w:noProof/>
          <w:lang w:val="en-US" w:eastAsia="en-US"/>
        </w:rPr>
      </w:pPr>
      <w:hyperlink w:anchor="_Toc1148926" w:history="1">
        <w:r w:rsidR="00C57C20" w:rsidRPr="009242B2">
          <w:rPr>
            <w:rStyle w:val="Hyperlink"/>
            <w:noProof/>
          </w:rPr>
          <w:t>1.</w:t>
        </w:r>
        <w:r w:rsidR="00C57C20">
          <w:rPr>
            <w:rFonts w:asciiTheme="minorHAnsi" w:eastAsiaTheme="minorEastAsia" w:hAnsiTheme="minorHAnsi" w:cstheme="minorBidi"/>
            <w:b w:val="0"/>
            <w:noProof/>
            <w:lang w:val="en-US" w:eastAsia="en-US"/>
          </w:rPr>
          <w:tab/>
        </w:r>
        <w:r w:rsidR="00C57C20" w:rsidRPr="009242B2">
          <w:rPr>
            <w:rStyle w:val="Hyperlink"/>
            <w:noProof/>
          </w:rPr>
          <w:t>The contention window size at the gNB is increased to the next higher value</w:t>
        </w:r>
      </w:hyperlink>
    </w:p>
    <w:p w14:paraId="4CF35134" w14:textId="77777777" w:rsidR="00C57C20" w:rsidRDefault="000B5C45" w:rsidP="004444B0">
      <w:pPr>
        <w:pStyle w:val="TableofFigures"/>
        <w:tabs>
          <w:tab w:val="right" w:leader="dot" w:pos="9629"/>
        </w:tabs>
        <w:ind w:left="2790" w:hanging="270"/>
        <w:rPr>
          <w:rFonts w:asciiTheme="minorHAnsi" w:eastAsiaTheme="minorEastAsia" w:hAnsiTheme="minorHAnsi" w:cstheme="minorBidi"/>
          <w:b w:val="0"/>
          <w:noProof/>
          <w:lang w:val="en-US" w:eastAsia="en-US"/>
        </w:rPr>
      </w:pPr>
      <w:hyperlink w:anchor="_Toc1148927" w:history="1">
        <w:r w:rsidR="00C57C20" w:rsidRPr="009242B2">
          <w:rPr>
            <w:rStyle w:val="Hyperlink"/>
            <w:noProof/>
          </w:rPr>
          <w:t>2.</w:t>
        </w:r>
        <w:r w:rsidR="00C57C20">
          <w:rPr>
            <w:rFonts w:asciiTheme="minorHAnsi" w:eastAsiaTheme="minorEastAsia" w:hAnsiTheme="minorHAnsi" w:cstheme="minorBidi"/>
            <w:b w:val="0"/>
            <w:noProof/>
            <w:lang w:val="en-US" w:eastAsia="en-US"/>
          </w:rPr>
          <w:tab/>
        </w:r>
        <w:r w:rsidR="00C57C20" w:rsidRPr="009242B2">
          <w:rPr>
            <w:rStyle w:val="Hyperlink"/>
            <w:noProof/>
          </w:rPr>
          <w:t>Each such previous Category 4 LBT transmission is used to adjust the CWS only once</w:t>
        </w:r>
      </w:hyperlink>
    </w:p>
    <w:p w14:paraId="2D7F22AA" w14:textId="77777777" w:rsidR="00C57C20" w:rsidRDefault="000B5C45" w:rsidP="004444B0">
      <w:pPr>
        <w:pStyle w:val="TableofFigures"/>
        <w:tabs>
          <w:tab w:val="right" w:leader="dot" w:pos="9629"/>
        </w:tabs>
        <w:ind w:left="1890" w:hanging="270"/>
        <w:rPr>
          <w:rFonts w:asciiTheme="minorHAnsi" w:eastAsiaTheme="minorEastAsia" w:hAnsiTheme="minorHAnsi" w:cstheme="minorBidi"/>
          <w:b w:val="0"/>
          <w:noProof/>
          <w:lang w:val="en-US" w:eastAsia="en-US"/>
        </w:rPr>
      </w:pPr>
      <w:hyperlink w:anchor="_Toc1148928" w:history="1">
        <w:r w:rsidR="00C57C20" w:rsidRPr="009242B2">
          <w:rPr>
            <w:rStyle w:val="Hyperlink"/>
            <w:rFonts w:ascii="Symbol" w:hAnsi="Symbol"/>
            <w:noProof/>
          </w:rPr>
          <w:t></w:t>
        </w:r>
        <w:r w:rsidR="00C57C20">
          <w:rPr>
            <w:rFonts w:asciiTheme="minorHAnsi" w:eastAsiaTheme="minorEastAsia" w:hAnsiTheme="minorHAnsi" w:cstheme="minorBidi"/>
            <w:b w:val="0"/>
            <w:noProof/>
            <w:lang w:val="en-US" w:eastAsia="en-US"/>
          </w:rPr>
          <w:tab/>
        </w:r>
        <w:r w:rsidR="00C57C20" w:rsidRPr="009242B2">
          <w:rPr>
            <w:rStyle w:val="Hyperlink"/>
            <w:noProof/>
          </w:rPr>
          <w:t>else if the gNB starts a new Cat4. LBT transmission before N</w:t>
        </w:r>
        <w:r w:rsidR="00C57C20" w:rsidRPr="009242B2">
          <w:rPr>
            <w:rStyle w:val="Hyperlink"/>
            <w:noProof/>
            <w:lang w:val="en-US"/>
          </w:rPr>
          <w:t xml:space="preserve"> slots</w:t>
        </w:r>
        <w:r w:rsidR="00C57C20" w:rsidRPr="009242B2">
          <w:rPr>
            <w:rStyle w:val="Hyperlink"/>
            <w:noProof/>
          </w:rPr>
          <w:t xml:space="preserve"> have elapsed from the previous CAT.4 LBT and no feedback for </w:t>
        </w:r>
        <w:r w:rsidR="00C57C20" w:rsidRPr="009242B2">
          <w:rPr>
            <w:rStyle w:val="Hyperlink"/>
            <w:noProof/>
            <w:lang w:val="en-US"/>
          </w:rPr>
          <w:t xml:space="preserve">any of </w:t>
        </w:r>
        <w:r w:rsidR="00C57C20" w:rsidRPr="009242B2">
          <w:rPr>
            <w:rStyle w:val="Hyperlink"/>
            <w:noProof/>
          </w:rPr>
          <w:t>the reference PDSCH(s) is received, the CWS is unchanged.</w:t>
        </w:r>
      </w:hyperlink>
    </w:p>
    <w:p w14:paraId="0161A762" w14:textId="77777777" w:rsidR="00C57C20" w:rsidRDefault="000B5C45" w:rsidP="004444B0">
      <w:pPr>
        <w:pStyle w:val="TableofFigures"/>
        <w:tabs>
          <w:tab w:val="right" w:leader="dot" w:pos="9629"/>
        </w:tabs>
        <w:ind w:left="1890" w:hanging="270"/>
        <w:rPr>
          <w:rFonts w:asciiTheme="minorHAnsi" w:eastAsiaTheme="minorEastAsia" w:hAnsiTheme="minorHAnsi" w:cstheme="minorBidi"/>
          <w:b w:val="0"/>
          <w:noProof/>
          <w:lang w:val="en-US" w:eastAsia="en-US"/>
        </w:rPr>
      </w:pPr>
      <w:hyperlink w:anchor="_Toc1148929" w:history="1">
        <w:r w:rsidR="00C57C20" w:rsidRPr="009242B2">
          <w:rPr>
            <w:rStyle w:val="Hyperlink"/>
            <w:rFonts w:ascii="Symbol" w:hAnsi="Symbol"/>
            <w:noProof/>
          </w:rPr>
          <w:t></w:t>
        </w:r>
        <w:r w:rsidR="00C57C20">
          <w:rPr>
            <w:rFonts w:asciiTheme="minorHAnsi" w:eastAsiaTheme="minorEastAsia" w:hAnsiTheme="minorHAnsi" w:cstheme="minorBidi"/>
            <w:b w:val="0"/>
            <w:noProof/>
            <w:lang w:val="en-US" w:eastAsia="en-US"/>
          </w:rPr>
          <w:tab/>
        </w:r>
        <w:r w:rsidR="00C57C20" w:rsidRPr="009242B2">
          <w:rPr>
            <w:rStyle w:val="Hyperlink"/>
            <w:noProof/>
          </w:rPr>
          <w:t xml:space="preserve">if the gNB receives feedback for one or more previous Category 4 LBT transmission from the start slot of which, N </w:t>
        </w:r>
        <w:r w:rsidR="00C57C20" w:rsidRPr="009242B2">
          <w:rPr>
            <w:rStyle w:val="Hyperlink"/>
            <w:noProof/>
            <w:lang w:val="en-US"/>
          </w:rPr>
          <w:t xml:space="preserve">slots </w:t>
        </w:r>
        <w:r w:rsidR="00C57C20" w:rsidRPr="009242B2">
          <w:rPr>
            <w:rStyle w:val="Hyperlink"/>
            <w:noProof/>
          </w:rPr>
          <w:t xml:space="preserve">have elapsed and no feedback for </w:t>
        </w:r>
        <w:r w:rsidR="00C57C20" w:rsidRPr="009242B2">
          <w:rPr>
            <w:rStyle w:val="Hyperlink"/>
            <w:noProof/>
            <w:lang w:val="en-US"/>
          </w:rPr>
          <w:t>any of the</w:t>
        </w:r>
        <w:r w:rsidR="00C57C20" w:rsidRPr="009242B2">
          <w:rPr>
            <w:rStyle w:val="Hyperlink"/>
            <w:noProof/>
          </w:rPr>
          <w:t xml:space="preserve"> reference PDSCH(s) was received, it may recompute the CWS as follows:</w:t>
        </w:r>
      </w:hyperlink>
    </w:p>
    <w:p w14:paraId="1A5F02FE" w14:textId="77777777" w:rsidR="00C57C20" w:rsidRDefault="000B5C45" w:rsidP="004444B0">
      <w:pPr>
        <w:pStyle w:val="TableofFigures"/>
        <w:tabs>
          <w:tab w:val="right" w:leader="dot" w:pos="9629"/>
        </w:tabs>
        <w:ind w:left="2340" w:hanging="270"/>
        <w:rPr>
          <w:rFonts w:asciiTheme="minorHAnsi" w:eastAsiaTheme="minorEastAsia" w:hAnsiTheme="minorHAnsi" w:cstheme="minorBidi"/>
          <w:b w:val="0"/>
          <w:noProof/>
          <w:lang w:val="en-US" w:eastAsia="en-US"/>
        </w:rPr>
      </w:pPr>
      <w:hyperlink w:anchor="_Toc1148930" w:history="1">
        <w:r w:rsidR="00C57C20" w:rsidRPr="009242B2">
          <w:rPr>
            <w:rStyle w:val="Hyperlink"/>
            <w:noProof/>
          </w:rPr>
          <w:t>i.</w:t>
        </w:r>
        <w:r w:rsidR="00C57C20">
          <w:rPr>
            <w:rFonts w:asciiTheme="minorHAnsi" w:eastAsiaTheme="minorEastAsia" w:hAnsiTheme="minorHAnsi" w:cstheme="minorBidi"/>
            <w:b w:val="0"/>
            <w:noProof/>
            <w:lang w:val="en-US" w:eastAsia="en-US"/>
          </w:rPr>
          <w:tab/>
        </w:r>
        <w:r w:rsidR="00C57C20" w:rsidRPr="009242B2">
          <w:rPr>
            <w:rStyle w:val="Hyperlink"/>
            <w:noProof/>
          </w:rPr>
          <w:t>Step 1: it reverts the CWS to the value used to transmit the first burst of such previous Category 4 LBT transmission(s)</w:t>
        </w:r>
      </w:hyperlink>
    </w:p>
    <w:p w14:paraId="4A027A14" w14:textId="77777777" w:rsidR="00C57C20" w:rsidRDefault="000B5C45" w:rsidP="004444B0">
      <w:pPr>
        <w:pStyle w:val="TableofFigures"/>
        <w:tabs>
          <w:tab w:val="right" w:leader="dot" w:pos="9629"/>
        </w:tabs>
        <w:ind w:left="2340" w:hanging="270"/>
        <w:rPr>
          <w:rFonts w:asciiTheme="minorHAnsi" w:eastAsiaTheme="minorEastAsia" w:hAnsiTheme="minorHAnsi" w:cstheme="minorBidi"/>
          <w:b w:val="0"/>
          <w:noProof/>
          <w:lang w:val="en-US" w:eastAsia="en-US"/>
        </w:rPr>
      </w:pPr>
      <w:hyperlink w:anchor="_Toc1148931" w:history="1">
        <w:r w:rsidR="00C57C20" w:rsidRPr="009242B2">
          <w:rPr>
            <w:rStyle w:val="Hyperlink"/>
            <w:noProof/>
          </w:rPr>
          <w:t>ii.</w:t>
        </w:r>
        <w:r w:rsidR="00C57C20">
          <w:rPr>
            <w:rFonts w:asciiTheme="minorHAnsi" w:eastAsiaTheme="minorEastAsia" w:hAnsiTheme="minorHAnsi" w:cstheme="minorBidi"/>
            <w:b w:val="0"/>
            <w:noProof/>
            <w:lang w:val="en-US" w:eastAsia="en-US"/>
          </w:rPr>
          <w:tab/>
        </w:r>
        <w:r w:rsidR="00C57C20" w:rsidRPr="009242B2">
          <w:rPr>
            <w:rStyle w:val="Hyperlink"/>
            <w:noProof/>
          </w:rPr>
          <w:t>Step 2: it updates the CWS sequentially in order of the transmission of bursts:</w:t>
        </w:r>
      </w:hyperlink>
    </w:p>
    <w:p w14:paraId="5C123242" w14:textId="77777777" w:rsidR="00C57C20" w:rsidRDefault="000B5C45" w:rsidP="004444B0">
      <w:pPr>
        <w:pStyle w:val="TableofFigures"/>
        <w:tabs>
          <w:tab w:val="right" w:leader="dot" w:pos="9629"/>
        </w:tabs>
        <w:ind w:left="2790" w:hanging="270"/>
        <w:rPr>
          <w:rFonts w:asciiTheme="minorHAnsi" w:eastAsiaTheme="minorEastAsia" w:hAnsiTheme="minorHAnsi" w:cstheme="minorBidi"/>
          <w:b w:val="0"/>
          <w:noProof/>
          <w:lang w:val="en-US" w:eastAsia="en-US"/>
        </w:rPr>
      </w:pPr>
      <w:hyperlink w:anchor="_Toc1148932" w:history="1">
        <w:r w:rsidR="00C57C20" w:rsidRPr="009242B2">
          <w:rPr>
            <w:rStyle w:val="Hyperlink"/>
            <w:noProof/>
          </w:rPr>
          <w:t>1.</w:t>
        </w:r>
        <w:r w:rsidR="00C57C20">
          <w:rPr>
            <w:rFonts w:asciiTheme="minorHAnsi" w:eastAsiaTheme="minorEastAsia" w:hAnsiTheme="minorHAnsi" w:cstheme="minorBidi"/>
            <w:b w:val="0"/>
            <w:noProof/>
            <w:lang w:val="en-US" w:eastAsia="en-US"/>
          </w:rPr>
          <w:tab/>
        </w:r>
        <w:r w:rsidR="00C57C20" w:rsidRPr="009242B2">
          <w:rPr>
            <w:rStyle w:val="Hyperlink"/>
            <w:noProof/>
          </w:rPr>
          <w:t>if the feedback indicates ACK for the reference PDSCH(s)</w:t>
        </w:r>
        <w:r w:rsidR="00C57C20" w:rsidRPr="009242B2">
          <w:rPr>
            <w:rStyle w:val="Hyperlink"/>
            <w:noProof/>
            <w:lang w:val="en-US"/>
          </w:rPr>
          <w:t xml:space="preserve"> of that burst</w:t>
        </w:r>
        <w:r w:rsidR="00C57C20" w:rsidRPr="009242B2">
          <w:rPr>
            <w:rStyle w:val="Hyperlink"/>
            <w:noProof/>
          </w:rPr>
          <w:t>, CWS is reset</w:t>
        </w:r>
      </w:hyperlink>
    </w:p>
    <w:p w14:paraId="411F002B" w14:textId="77777777" w:rsidR="00C57C20" w:rsidRDefault="000B5C45" w:rsidP="004444B0">
      <w:pPr>
        <w:pStyle w:val="TableofFigures"/>
        <w:tabs>
          <w:tab w:val="right" w:leader="dot" w:pos="9629"/>
        </w:tabs>
        <w:ind w:left="2790" w:hanging="270"/>
        <w:rPr>
          <w:rFonts w:asciiTheme="minorHAnsi" w:eastAsiaTheme="minorEastAsia" w:hAnsiTheme="minorHAnsi" w:cstheme="minorBidi"/>
          <w:b w:val="0"/>
          <w:noProof/>
          <w:lang w:val="en-US" w:eastAsia="en-US"/>
        </w:rPr>
      </w:pPr>
      <w:hyperlink w:anchor="_Toc1148933" w:history="1">
        <w:r w:rsidR="00C57C20" w:rsidRPr="009242B2">
          <w:rPr>
            <w:rStyle w:val="Hyperlink"/>
            <w:noProof/>
          </w:rPr>
          <w:t>2.</w:t>
        </w:r>
        <w:r w:rsidR="00C57C20">
          <w:rPr>
            <w:rFonts w:asciiTheme="minorHAnsi" w:eastAsiaTheme="minorEastAsia" w:hAnsiTheme="minorHAnsi" w:cstheme="minorBidi"/>
            <w:b w:val="0"/>
            <w:noProof/>
            <w:lang w:val="en-US" w:eastAsia="en-US"/>
          </w:rPr>
          <w:tab/>
        </w:r>
        <w:r w:rsidR="00C57C20" w:rsidRPr="009242B2">
          <w:rPr>
            <w:rStyle w:val="Hyperlink"/>
            <w:noProof/>
          </w:rPr>
          <w:t>else (if the feedback indicates NACK or there is no feedback), the CWS is doubled</w:t>
        </w:r>
      </w:hyperlink>
    </w:p>
    <w:p w14:paraId="5D564491" w14:textId="77777777" w:rsidR="00C57C20" w:rsidRDefault="000B5C45" w:rsidP="004444B0">
      <w:pPr>
        <w:pStyle w:val="TableofFigures"/>
        <w:tabs>
          <w:tab w:val="right" w:leader="dot" w:pos="9629"/>
        </w:tabs>
        <w:ind w:left="2610" w:hanging="540"/>
        <w:rPr>
          <w:rFonts w:asciiTheme="minorHAnsi" w:eastAsiaTheme="minorEastAsia" w:hAnsiTheme="minorHAnsi" w:cstheme="minorBidi"/>
          <w:b w:val="0"/>
          <w:noProof/>
          <w:lang w:val="en-US" w:eastAsia="en-US"/>
        </w:rPr>
      </w:pPr>
      <w:hyperlink w:anchor="_Toc1148934" w:history="1">
        <w:r w:rsidR="00C57C20" w:rsidRPr="009242B2">
          <w:rPr>
            <w:rStyle w:val="Hyperlink"/>
            <w:noProof/>
          </w:rPr>
          <w:t>FFS: value of N and dependency on subcarrier spacing and UE capability</w:t>
        </w:r>
      </w:hyperlink>
    </w:p>
    <w:p w14:paraId="51914B70"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35" w:history="1">
        <w:r w:rsidR="00C57C20" w:rsidRPr="009242B2">
          <w:rPr>
            <w:rStyle w:val="Hyperlink"/>
            <w:noProof/>
          </w:rPr>
          <w:t>Proposal 10</w:t>
        </w:r>
        <w:r w:rsidR="00C57C20">
          <w:rPr>
            <w:rFonts w:asciiTheme="minorHAnsi" w:eastAsiaTheme="minorEastAsia" w:hAnsiTheme="minorHAnsi" w:cstheme="minorBidi"/>
            <w:b w:val="0"/>
            <w:noProof/>
            <w:lang w:val="en-US" w:eastAsia="en-US"/>
          </w:rPr>
          <w:tab/>
        </w:r>
        <w:r w:rsidR="00C57C20" w:rsidRPr="009242B2">
          <w:rPr>
            <w:rStyle w:val="Hyperlink"/>
            <w:noProof/>
          </w:rPr>
          <w:t xml:space="preserve">Adoption </w:t>
        </w:r>
        <w:r w:rsidR="00C57C20" w:rsidRPr="009242B2">
          <w:rPr>
            <w:rStyle w:val="Hyperlink"/>
            <w:noProof/>
            <w:lang w:val="en-US"/>
          </w:rPr>
          <w:t xml:space="preserve">of </w:t>
        </w:r>
        <w:r w:rsidR="00C57C20" w:rsidRPr="009242B2">
          <w:rPr>
            <w:rStyle w:val="Hyperlink"/>
            <w:noProof/>
          </w:rPr>
          <w:t>802.11a/ax preamble for NR-U in 6GHz should not be considered.</w:t>
        </w:r>
      </w:hyperlink>
    </w:p>
    <w:p w14:paraId="4E07DC95"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36" w:history="1">
        <w:r w:rsidR="00C57C20" w:rsidRPr="009242B2">
          <w:rPr>
            <w:rStyle w:val="Hyperlink"/>
            <w:noProof/>
          </w:rPr>
          <w:t>Proposal 11</w:t>
        </w:r>
        <w:r w:rsidR="00C57C20">
          <w:rPr>
            <w:rFonts w:asciiTheme="minorHAnsi" w:eastAsiaTheme="minorEastAsia" w:hAnsiTheme="minorHAnsi" w:cstheme="minorBidi"/>
            <w:b w:val="0"/>
            <w:noProof/>
            <w:lang w:val="en-US" w:eastAsia="en-US"/>
          </w:rPr>
          <w:tab/>
        </w:r>
        <w:r w:rsidR="00C57C20" w:rsidRPr="009242B2">
          <w:rPr>
            <w:rStyle w:val="Hyperlink"/>
            <w:noProof/>
          </w:rPr>
          <w:t>In 6GHz, LBT is performed in units of nominal channel bandwidth defined by the regulations.</w:t>
        </w:r>
      </w:hyperlink>
    </w:p>
    <w:p w14:paraId="1EA61241"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37" w:history="1">
        <w:r w:rsidR="00C57C20" w:rsidRPr="009242B2">
          <w:rPr>
            <w:rStyle w:val="Hyperlink"/>
            <w:noProof/>
          </w:rPr>
          <w:t>Proposal 12</w:t>
        </w:r>
        <w:r w:rsidR="00C57C20">
          <w:rPr>
            <w:rFonts w:asciiTheme="minorHAnsi" w:eastAsiaTheme="minorEastAsia" w:hAnsiTheme="minorHAnsi" w:cstheme="minorBidi"/>
            <w:b w:val="0"/>
            <w:noProof/>
            <w:lang w:val="en-US" w:eastAsia="en-US"/>
          </w:rPr>
          <w:tab/>
        </w:r>
        <w:r w:rsidR="00C57C20" w:rsidRPr="009242B2">
          <w:rPr>
            <w:rStyle w:val="Hyperlink"/>
            <w:noProof/>
          </w:rPr>
          <w:t>RAN1 should reply to ETSI BRAN stating that the clarifications provided on EN 301 893 are not clear.</w:t>
        </w:r>
      </w:hyperlink>
    </w:p>
    <w:p w14:paraId="6416FE16" w14:textId="77777777" w:rsidR="00C57C20" w:rsidRDefault="000B5C45">
      <w:pPr>
        <w:pStyle w:val="TableofFigures"/>
        <w:tabs>
          <w:tab w:val="right" w:leader="dot" w:pos="9629"/>
        </w:tabs>
        <w:rPr>
          <w:rFonts w:asciiTheme="minorHAnsi" w:eastAsiaTheme="minorEastAsia" w:hAnsiTheme="minorHAnsi" w:cstheme="minorBidi"/>
          <w:b w:val="0"/>
          <w:noProof/>
          <w:lang w:val="en-US" w:eastAsia="en-US"/>
        </w:rPr>
      </w:pPr>
      <w:hyperlink w:anchor="_Toc1148938" w:history="1">
        <w:r w:rsidR="00C57C20" w:rsidRPr="009242B2">
          <w:rPr>
            <w:rStyle w:val="Hyperlink"/>
            <w:noProof/>
          </w:rPr>
          <w:t>Proposal 13</w:t>
        </w:r>
        <w:r w:rsidR="00C57C20">
          <w:rPr>
            <w:rFonts w:asciiTheme="minorHAnsi" w:eastAsiaTheme="minorEastAsia" w:hAnsiTheme="minorHAnsi" w:cstheme="minorBidi"/>
            <w:b w:val="0"/>
            <w:noProof/>
            <w:lang w:val="en-US" w:eastAsia="en-US"/>
          </w:rPr>
          <w:tab/>
        </w:r>
        <w:r w:rsidR="00C57C20" w:rsidRPr="009242B2">
          <w:rPr>
            <w:rStyle w:val="Hyperlink"/>
            <w:noProof/>
          </w:rPr>
          <w:t>RAN1 should reply to ETSI BRAN stating that the clause on short control signalling in EN 301 893 should not be modified.</w:t>
        </w:r>
      </w:hyperlink>
    </w:p>
    <w:p w14:paraId="29E5F4E6" w14:textId="01128AFF" w:rsidR="00C01F33" w:rsidRPr="00B24557" w:rsidRDefault="006E1C82" w:rsidP="00B24557">
      <w:pPr>
        <w:pStyle w:val="BodyText"/>
        <w:rPr>
          <w:b/>
          <w:bCs/>
          <w:lang w:val="en-US"/>
        </w:rPr>
      </w:pPr>
      <w:r>
        <w:rPr>
          <w:b/>
          <w:bCs/>
          <w:lang w:val="en-US"/>
        </w:rPr>
        <w:fldChar w:fldCharType="end"/>
      </w:r>
      <w:bookmarkEnd w:id="55"/>
    </w:p>
    <w:p w14:paraId="1D8B0F57" w14:textId="77777777" w:rsidR="007A016B" w:rsidRDefault="00F507D1" w:rsidP="007A016B">
      <w:pPr>
        <w:pStyle w:val="Heading1"/>
      </w:pPr>
      <w:bookmarkStart w:id="56" w:name="_In-sequence_SDU_delivery"/>
      <w:bookmarkEnd w:id="56"/>
      <w:r w:rsidRPr="00CE0424">
        <w:t>References</w:t>
      </w:r>
      <w:bookmarkStart w:id="57" w:name="_Ref510689957"/>
      <w:bookmarkStart w:id="58" w:name="_Ref510689889"/>
    </w:p>
    <w:p w14:paraId="53AA943A" w14:textId="0D906967" w:rsidR="004F76D7" w:rsidRDefault="00A42B3C" w:rsidP="004F76D7">
      <w:r>
        <w:t>[1]</w:t>
      </w:r>
      <w:r>
        <w:tab/>
      </w:r>
      <w:r w:rsidR="00FF756B">
        <w:t xml:space="preserve"> </w:t>
      </w:r>
      <w:r w:rsidR="004F76D7">
        <w:t>Chairman’s notes RAN1#9</w:t>
      </w:r>
      <w:r w:rsidR="00F80D1E">
        <w:t>5, Spokane, US</w:t>
      </w:r>
      <w:r w:rsidR="004F76D7">
        <w:t xml:space="preserve"> </w:t>
      </w:r>
    </w:p>
    <w:p w14:paraId="6F1E3CA2" w14:textId="7B678ABB" w:rsidR="00EC60DE" w:rsidRDefault="004F76D7" w:rsidP="00EC60DE">
      <w:r>
        <w:t>[</w:t>
      </w:r>
      <w:r w:rsidR="00D12571">
        <w:t>2</w:t>
      </w:r>
      <w:r>
        <w:t>]</w:t>
      </w:r>
      <w:r>
        <w:tab/>
      </w:r>
      <w:r w:rsidR="00E97BB2" w:rsidRPr="00E97BB2">
        <w:t>R1-1814021</w:t>
      </w:r>
      <w:r w:rsidR="00E97BB2" w:rsidRPr="00F80D1E" w:rsidDel="00E97BB2">
        <w:t xml:space="preserve"> </w:t>
      </w:r>
      <w:r w:rsidR="00F80D1E" w:rsidRPr="00F80D1E">
        <w:t>On the use of a preamble for NR-U</w:t>
      </w:r>
      <w:r>
        <w:t xml:space="preserve">, Ericsson </w:t>
      </w:r>
      <w:bookmarkStart w:id="59" w:name="_Ref414541043"/>
    </w:p>
    <w:p w14:paraId="4E421BEC" w14:textId="330EEDC4" w:rsidR="004C3A67" w:rsidRDefault="004C3A67" w:rsidP="00EC60DE">
      <w:r>
        <w:t>[3]</w:t>
      </w:r>
      <w:r>
        <w:tab/>
        <w:t>R1-</w:t>
      </w:r>
      <w:r w:rsidR="00E12918">
        <w:t>1902890</w:t>
      </w:r>
      <w:r w:rsidR="00E12918">
        <w:tab/>
        <w:t>On the LS from ETSI BRAN, Ericsson</w:t>
      </w:r>
    </w:p>
    <w:bookmarkEnd w:id="57"/>
    <w:bookmarkEnd w:id="58"/>
    <w:bookmarkEnd w:id="59"/>
    <w:p w14:paraId="7E1C66B0" w14:textId="77777777" w:rsidR="00570214" w:rsidRPr="00570214" w:rsidRDefault="00570214" w:rsidP="00570214"/>
    <w:sectPr w:rsidR="00570214" w:rsidRPr="0057021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26FA3" w14:textId="77777777" w:rsidR="009464E2" w:rsidRDefault="009464E2">
      <w:r>
        <w:separator/>
      </w:r>
    </w:p>
  </w:endnote>
  <w:endnote w:type="continuationSeparator" w:id="0">
    <w:p w14:paraId="2F091E1C" w14:textId="77777777" w:rsidR="009464E2" w:rsidRDefault="009464E2">
      <w:r>
        <w:continuationSeparator/>
      </w:r>
    </w:p>
  </w:endnote>
  <w:endnote w:type="continuationNotice" w:id="1">
    <w:p w14:paraId="00A06DEF" w14:textId="77777777" w:rsidR="009464E2" w:rsidRDefault="009464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3C0CBE" w:rsidRDefault="003C0C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B052B" w14:textId="77777777" w:rsidR="009464E2" w:rsidRDefault="009464E2">
      <w:r>
        <w:separator/>
      </w:r>
    </w:p>
  </w:footnote>
  <w:footnote w:type="continuationSeparator" w:id="0">
    <w:p w14:paraId="3DD7D8F9" w14:textId="77777777" w:rsidR="009464E2" w:rsidRDefault="009464E2">
      <w:r>
        <w:continuationSeparator/>
      </w:r>
    </w:p>
  </w:footnote>
  <w:footnote w:type="continuationNotice" w:id="1">
    <w:p w14:paraId="7E309E48" w14:textId="77777777" w:rsidR="009464E2" w:rsidRDefault="009464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C0CBE" w:rsidRDefault="003C0C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62169B"/>
    <w:multiLevelType w:val="hybridMultilevel"/>
    <w:tmpl w:val="E6E480B4"/>
    <w:lvl w:ilvl="0" w:tplc="FCBEC8F8">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7E668946"/>
    <w:lvl w:ilvl="0" w:tplc="DB5CF320">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D712B4"/>
    <w:multiLevelType w:val="hybridMultilevel"/>
    <w:tmpl w:val="5B82279C"/>
    <w:lvl w:ilvl="0" w:tplc="F2B2516C">
      <w:start w:val="1"/>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6C3CC354">
      <w:start w:val="55"/>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tentative="1">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8B909F78"/>
    <w:lvl w:ilvl="0" w:tplc="6E5C1EC2">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AA5322"/>
    <w:multiLevelType w:val="hybridMultilevel"/>
    <w:tmpl w:val="0696E610"/>
    <w:lvl w:ilvl="0" w:tplc="B7E45802">
      <w:start w:val="1"/>
      <w:numFmt w:val="bullet"/>
      <w:lvlText w:val="›"/>
      <w:lvlJc w:val="left"/>
      <w:pPr>
        <w:tabs>
          <w:tab w:val="num" w:pos="720"/>
        </w:tabs>
        <w:ind w:left="720" w:hanging="360"/>
      </w:pPr>
      <w:rPr>
        <w:rFonts w:ascii="Arial" w:hAnsi="Arial" w:hint="default"/>
      </w:rPr>
    </w:lvl>
    <w:lvl w:ilvl="1" w:tplc="DC8C9C12" w:tentative="1">
      <w:start w:val="1"/>
      <w:numFmt w:val="bullet"/>
      <w:lvlText w:val="›"/>
      <w:lvlJc w:val="left"/>
      <w:pPr>
        <w:tabs>
          <w:tab w:val="num" w:pos="1440"/>
        </w:tabs>
        <w:ind w:left="1440" w:hanging="360"/>
      </w:pPr>
      <w:rPr>
        <w:rFonts w:ascii="Arial" w:hAnsi="Arial" w:hint="default"/>
      </w:rPr>
    </w:lvl>
    <w:lvl w:ilvl="2" w:tplc="EB4076D6" w:tentative="1">
      <w:start w:val="1"/>
      <w:numFmt w:val="bullet"/>
      <w:lvlText w:val="›"/>
      <w:lvlJc w:val="left"/>
      <w:pPr>
        <w:tabs>
          <w:tab w:val="num" w:pos="2160"/>
        </w:tabs>
        <w:ind w:left="2160" w:hanging="360"/>
      </w:pPr>
      <w:rPr>
        <w:rFonts w:ascii="Arial" w:hAnsi="Arial" w:hint="default"/>
      </w:rPr>
    </w:lvl>
    <w:lvl w:ilvl="3" w:tplc="89D07B04" w:tentative="1">
      <w:start w:val="1"/>
      <w:numFmt w:val="bullet"/>
      <w:lvlText w:val="›"/>
      <w:lvlJc w:val="left"/>
      <w:pPr>
        <w:tabs>
          <w:tab w:val="num" w:pos="2880"/>
        </w:tabs>
        <w:ind w:left="2880" w:hanging="360"/>
      </w:pPr>
      <w:rPr>
        <w:rFonts w:ascii="Arial" w:hAnsi="Arial" w:hint="default"/>
      </w:rPr>
    </w:lvl>
    <w:lvl w:ilvl="4" w:tplc="E85A83D6" w:tentative="1">
      <w:start w:val="1"/>
      <w:numFmt w:val="bullet"/>
      <w:lvlText w:val="›"/>
      <w:lvlJc w:val="left"/>
      <w:pPr>
        <w:tabs>
          <w:tab w:val="num" w:pos="3600"/>
        </w:tabs>
        <w:ind w:left="3600" w:hanging="360"/>
      </w:pPr>
      <w:rPr>
        <w:rFonts w:ascii="Arial" w:hAnsi="Arial" w:hint="default"/>
      </w:rPr>
    </w:lvl>
    <w:lvl w:ilvl="5" w:tplc="4686DCF6" w:tentative="1">
      <w:start w:val="1"/>
      <w:numFmt w:val="bullet"/>
      <w:lvlText w:val="›"/>
      <w:lvlJc w:val="left"/>
      <w:pPr>
        <w:tabs>
          <w:tab w:val="num" w:pos="4320"/>
        </w:tabs>
        <w:ind w:left="4320" w:hanging="360"/>
      </w:pPr>
      <w:rPr>
        <w:rFonts w:ascii="Arial" w:hAnsi="Arial" w:hint="default"/>
      </w:rPr>
    </w:lvl>
    <w:lvl w:ilvl="6" w:tplc="5502C220" w:tentative="1">
      <w:start w:val="1"/>
      <w:numFmt w:val="bullet"/>
      <w:lvlText w:val="›"/>
      <w:lvlJc w:val="left"/>
      <w:pPr>
        <w:tabs>
          <w:tab w:val="num" w:pos="5040"/>
        </w:tabs>
        <w:ind w:left="5040" w:hanging="360"/>
      </w:pPr>
      <w:rPr>
        <w:rFonts w:ascii="Arial" w:hAnsi="Arial" w:hint="default"/>
      </w:rPr>
    </w:lvl>
    <w:lvl w:ilvl="7" w:tplc="E0EA32F8" w:tentative="1">
      <w:start w:val="1"/>
      <w:numFmt w:val="bullet"/>
      <w:lvlText w:val="›"/>
      <w:lvlJc w:val="left"/>
      <w:pPr>
        <w:tabs>
          <w:tab w:val="num" w:pos="5760"/>
        </w:tabs>
        <w:ind w:left="5760" w:hanging="360"/>
      </w:pPr>
      <w:rPr>
        <w:rFonts w:ascii="Arial" w:hAnsi="Arial" w:hint="default"/>
      </w:rPr>
    </w:lvl>
    <w:lvl w:ilvl="8" w:tplc="9D64A7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9F0B64"/>
    <w:multiLevelType w:val="hybridMultilevel"/>
    <w:tmpl w:val="A05EE84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1"/>
  </w:num>
  <w:num w:numId="3">
    <w:abstractNumId w:val="0"/>
  </w:num>
  <w:num w:numId="4">
    <w:abstractNumId w:val="20"/>
  </w:num>
  <w:num w:numId="5">
    <w:abstractNumId w:val="21"/>
  </w:num>
  <w:num w:numId="6">
    <w:abstractNumId w:val="23"/>
  </w:num>
  <w:num w:numId="7">
    <w:abstractNumId w:val="5"/>
  </w:num>
  <w:num w:numId="8">
    <w:abstractNumId w:val="6"/>
  </w:num>
  <w:num w:numId="9">
    <w:abstractNumId w:val="4"/>
  </w:num>
  <w:num w:numId="10">
    <w:abstractNumId w:val="30"/>
  </w:num>
  <w:num w:numId="11">
    <w:abstractNumId w:val="9"/>
  </w:num>
  <w:num w:numId="12">
    <w:abstractNumId w:val="29"/>
  </w:num>
  <w:num w:numId="13">
    <w:abstractNumId w:val="17"/>
  </w:num>
  <w:num w:numId="14">
    <w:abstractNumId w:val="18"/>
  </w:num>
  <w:num w:numId="15">
    <w:abstractNumId w:val="26"/>
  </w:num>
  <w:num w:numId="16">
    <w:abstractNumId w:val="7"/>
  </w:num>
  <w:num w:numId="17">
    <w:abstractNumId w:val="12"/>
  </w:num>
  <w:num w:numId="18">
    <w:abstractNumId w:val="28"/>
  </w:num>
  <w:num w:numId="19">
    <w:abstractNumId w:val="13"/>
  </w:num>
  <w:num w:numId="20">
    <w:abstractNumId w:val="15"/>
  </w:num>
  <w:num w:numId="21">
    <w:abstractNumId w:val="1"/>
  </w:num>
  <w:num w:numId="22">
    <w:abstractNumId w:val="3"/>
  </w:num>
  <w:num w:numId="23">
    <w:abstractNumId w:val="8"/>
  </w:num>
  <w:num w:numId="24">
    <w:abstractNumId w:val="2"/>
  </w:num>
  <w:num w:numId="25">
    <w:abstractNumId w:val="22"/>
  </w:num>
  <w:num w:numId="26">
    <w:abstractNumId w:val="11"/>
  </w:num>
  <w:num w:numId="27">
    <w:abstractNumId w:val="27"/>
  </w:num>
  <w:num w:numId="28">
    <w:abstractNumId w:val="24"/>
  </w:num>
  <w:num w:numId="29">
    <w:abstractNumId w:val="20"/>
  </w:num>
  <w:num w:numId="30">
    <w:abstractNumId w:val="11"/>
  </w:num>
  <w:num w:numId="31">
    <w:abstractNumId w:val="11"/>
    <w:lvlOverride w:ilvl="0">
      <w:startOverride w:val="1"/>
    </w:lvlOverride>
  </w:num>
  <w:num w:numId="32">
    <w:abstractNumId w:val="25"/>
  </w:num>
  <w:num w:numId="33">
    <w:abstractNumId w:val="16"/>
  </w:num>
  <w:num w:numId="34">
    <w:abstractNumId w:val="11"/>
  </w:num>
  <w:num w:numId="35">
    <w:abstractNumId w:val="10"/>
  </w:num>
  <w:num w:numId="36">
    <w:abstractNumId w:val="11"/>
  </w:num>
  <w:num w:numId="37">
    <w:abstractNumId w:val="11"/>
  </w:num>
  <w:num w:numId="38">
    <w:abstractNumId w:val="11"/>
  </w:num>
  <w:num w:numId="39">
    <w:abstractNumId w:val="11"/>
  </w:num>
  <w:num w:numId="40">
    <w:abstractNumId w:val="20"/>
  </w:num>
  <w:num w:numId="41">
    <w:abstractNumId w:val="11"/>
  </w:num>
  <w:num w:numId="42">
    <w:abstractNumId w:val="11"/>
  </w:num>
  <w:num w:numId="4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A37"/>
    <w:rsid w:val="00003D73"/>
    <w:rsid w:val="0000564C"/>
    <w:rsid w:val="000060B8"/>
    <w:rsid w:val="00006446"/>
    <w:rsid w:val="00006896"/>
    <w:rsid w:val="00007CDC"/>
    <w:rsid w:val="0001189A"/>
    <w:rsid w:val="00011B28"/>
    <w:rsid w:val="00015D15"/>
    <w:rsid w:val="0002564D"/>
    <w:rsid w:val="00025ECA"/>
    <w:rsid w:val="00026937"/>
    <w:rsid w:val="00027792"/>
    <w:rsid w:val="00032437"/>
    <w:rsid w:val="000325B8"/>
    <w:rsid w:val="00034C15"/>
    <w:rsid w:val="00036BA1"/>
    <w:rsid w:val="00037C0E"/>
    <w:rsid w:val="00040E5E"/>
    <w:rsid w:val="000422E2"/>
    <w:rsid w:val="00042F22"/>
    <w:rsid w:val="000444EF"/>
    <w:rsid w:val="0004455C"/>
    <w:rsid w:val="000445D6"/>
    <w:rsid w:val="00052A07"/>
    <w:rsid w:val="000534E3"/>
    <w:rsid w:val="00053A05"/>
    <w:rsid w:val="0005606A"/>
    <w:rsid w:val="00057117"/>
    <w:rsid w:val="00061283"/>
    <w:rsid w:val="000616E7"/>
    <w:rsid w:val="00063A58"/>
    <w:rsid w:val="0006487E"/>
    <w:rsid w:val="00065E1A"/>
    <w:rsid w:val="0006607E"/>
    <w:rsid w:val="00073C5E"/>
    <w:rsid w:val="00077E5F"/>
    <w:rsid w:val="0008036A"/>
    <w:rsid w:val="000808FC"/>
    <w:rsid w:val="00081AE6"/>
    <w:rsid w:val="00082390"/>
    <w:rsid w:val="000855EB"/>
    <w:rsid w:val="00085B52"/>
    <w:rsid w:val="000866F2"/>
    <w:rsid w:val="0009009F"/>
    <w:rsid w:val="00090844"/>
    <w:rsid w:val="00091557"/>
    <w:rsid w:val="000924C1"/>
    <w:rsid w:val="000924F0"/>
    <w:rsid w:val="000927B6"/>
    <w:rsid w:val="00093474"/>
    <w:rsid w:val="0009510F"/>
    <w:rsid w:val="00097F93"/>
    <w:rsid w:val="000A1264"/>
    <w:rsid w:val="000A1B7B"/>
    <w:rsid w:val="000A56F2"/>
    <w:rsid w:val="000A7149"/>
    <w:rsid w:val="000B1D08"/>
    <w:rsid w:val="000B2719"/>
    <w:rsid w:val="000B3A8F"/>
    <w:rsid w:val="000B4AB9"/>
    <w:rsid w:val="000B58C3"/>
    <w:rsid w:val="000B5C45"/>
    <w:rsid w:val="000B61B2"/>
    <w:rsid w:val="000B61E9"/>
    <w:rsid w:val="000B7BF3"/>
    <w:rsid w:val="000C025C"/>
    <w:rsid w:val="000C0B91"/>
    <w:rsid w:val="000C165A"/>
    <w:rsid w:val="000C2E19"/>
    <w:rsid w:val="000C3F76"/>
    <w:rsid w:val="000C5427"/>
    <w:rsid w:val="000D0567"/>
    <w:rsid w:val="000D0D07"/>
    <w:rsid w:val="000D2102"/>
    <w:rsid w:val="000D4797"/>
    <w:rsid w:val="000D66D7"/>
    <w:rsid w:val="000D79E9"/>
    <w:rsid w:val="000E0527"/>
    <w:rsid w:val="000E1E92"/>
    <w:rsid w:val="000E5094"/>
    <w:rsid w:val="000F06D6"/>
    <w:rsid w:val="000F0EB1"/>
    <w:rsid w:val="000F1106"/>
    <w:rsid w:val="000F3BE9"/>
    <w:rsid w:val="000F3F6C"/>
    <w:rsid w:val="000F6DF3"/>
    <w:rsid w:val="001005FF"/>
    <w:rsid w:val="00103CD1"/>
    <w:rsid w:val="0010472B"/>
    <w:rsid w:val="00104BB1"/>
    <w:rsid w:val="001062FB"/>
    <w:rsid w:val="001063E6"/>
    <w:rsid w:val="00110C1F"/>
    <w:rsid w:val="00113CF4"/>
    <w:rsid w:val="001153EA"/>
    <w:rsid w:val="00115643"/>
    <w:rsid w:val="00116765"/>
    <w:rsid w:val="00117881"/>
    <w:rsid w:val="001219F5"/>
    <w:rsid w:val="00121A20"/>
    <w:rsid w:val="001233F7"/>
    <w:rsid w:val="0012377F"/>
    <w:rsid w:val="00124314"/>
    <w:rsid w:val="00126B4A"/>
    <w:rsid w:val="00132FD0"/>
    <w:rsid w:val="001344C0"/>
    <w:rsid w:val="001346FA"/>
    <w:rsid w:val="00135252"/>
    <w:rsid w:val="001358AA"/>
    <w:rsid w:val="00137AB5"/>
    <w:rsid w:val="00137F0B"/>
    <w:rsid w:val="00143419"/>
    <w:rsid w:val="00144584"/>
    <w:rsid w:val="00147F1D"/>
    <w:rsid w:val="0015094B"/>
    <w:rsid w:val="0015116F"/>
    <w:rsid w:val="00151E23"/>
    <w:rsid w:val="001526E0"/>
    <w:rsid w:val="001551B5"/>
    <w:rsid w:val="00155978"/>
    <w:rsid w:val="00155DFC"/>
    <w:rsid w:val="00162B52"/>
    <w:rsid w:val="001659C1"/>
    <w:rsid w:val="00166B61"/>
    <w:rsid w:val="00167A74"/>
    <w:rsid w:val="00170FF5"/>
    <w:rsid w:val="001724B6"/>
    <w:rsid w:val="00173A8E"/>
    <w:rsid w:val="0017502C"/>
    <w:rsid w:val="001800D1"/>
    <w:rsid w:val="0018143F"/>
    <w:rsid w:val="00181FF8"/>
    <w:rsid w:val="00182939"/>
    <w:rsid w:val="00182987"/>
    <w:rsid w:val="00184D12"/>
    <w:rsid w:val="00186E82"/>
    <w:rsid w:val="00190AC1"/>
    <w:rsid w:val="0019341A"/>
    <w:rsid w:val="00195C4B"/>
    <w:rsid w:val="001960A1"/>
    <w:rsid w:val="0019625E"/>
    <w:rsid w:val="001963E0"/>
    <w:rsid w:val="00197DF9"/>
    <w:rsid w:val="001A11F9"/>
    <w:rsid w:val="001A15CE"/>
    <w:rsid w:val="001A1987"/>
    <w:rsid w:val="001A2564"/>
    <w:rsid w:val="001A2EED"/>
    <w:rsid w:val="001A53D1"/>
    <w:rsid w:val="001A6173"/>
    <w:rsid w:val="001A6CBA"/>
    <w:rsid w:val="001A7792"/>
    <w:rsid w:val="001B0387"/>
    <w:rsid w:val="001B0D97"/>
    <w:rsid w:val="001B5A5D"/>
    <w:rsid w:val="001C1CE5"/>
    <w:rsid w:val="001C3D2A"/>
    <w:rsid w:val="001D51BA"/>
    <w:rsid w:val="001D53E7"/>
    <w:rsid w:val="001D6342"/>
    <w:rsid w:val="001D6CD2"/>
    <w:rsid w:val="001D6D53"/>
    <w:rsid w:val="001D7AF0"/>
    <w:rsid w:val="001E0AE1"/>
    <w:rsid w:val="001E58E2"/>
    <w:rsid w:val="001E7AED"/>
    <w:rsid w:val="001F32BB"/>
    <w:rsid w:val="001F3916"/>
    <w:rsid w:val="001F54C5"/>
    <w:rsid w:val="001F662C"/>
    <w:rsid w:val="001F7074"/>
    <w:rsid w:val="002003AC"/>
    <w:rsid w:val="00200490"/>
    <w:rsid w:val="00201F3A"/>
    <w:rsid w:val="00202CEE"/>
    <w:rsid w:val="00203E7D"/>
    <w:rsid w:val="00203F96"/>
    <w:rsid w:val="00205555"/>
    <w:rsid w:val="002064D6"/>
    <w:rsid w:val="002069B2"/>
    <w:rsid w:val="00206F76"/>
    <w:rsid w:val="00207FA3"/>
    <w:rsid w:val="00211CD3"/>
    <w:rsid w:val="00214023"/>
    <w:rsid w:val="00214DA8"/>
    <w:rsid w:val="00215423"/>
    <w:rsid w:val="002158FA"/>
    <w:rsid w:val="00216804"/>
    <w:rsid w:val="00217E97"/>
    <w:rsid w:val="00220600"/>
    <w:rsid w:val="00221C73"/>
    <w:rsid w:val="002224DB"/>
    <w:rsid w:val="00223D99"/>
    <w:rsid w:val="00223FCB"/>
    <w:rsid w:val="002252C3"/>
    <w:rsid w:val="00225C54"/>
    <w:rsid w:val="002269DF"/>
    <w:rsid w:val="002271B8"/>
    <w:rsid w:val="00230765"/>
    <w:rsid w:val="00230D18"/>
    <w:rsid w:val="002319E4"/>
    <w:rsid w:val="00232FAF"/>
    <w:rsid w:val="00235632"/>
    <w:rsid w:val="00235872"/>
    <w:rsid w:val="00241559"/>
    <w:rsid w:val="002435B3"/>
    <w:rsid w:val="002458EB"/>
    <w:rsid w:val="00246DAA"/>
    <w:rsid w:val="002500C8"/>
    <w:rsid w:val="00253DA2"/>
    <w:rsid w:val="0025622C"/>
    <w:rsid w:val="00256430"/>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5CC5"/>
    <w:rsid w:val="00286ACD"/>
    <w:rsid w:val="002872D8"/>
    <w:rsid w:val="00287838"/>
    <w:rsid w:val="00287FE4"/>
    <w:rsid w:val="002907B5"/>
    <w:rsid w:val="002911A1"/>
    <w:rsid w:val="00291B3A"/>
    <w:rsid w:val="00292EB7"/>
    <w:rsid w:val="00296227"/>
    <w:rsid w:val="00296F44"/>
    <w:rsid w:val="0029777D"/>
    <w:rsid w:val="002A055E"/>
    <w:rsid w:val="002A1328"/>
    <w:rsid w:val="002A1D4E"/>
    <w:rsid w:val="002A27CF"/>
    <w:rsid w:val="002A2869"/>
    <w:rsid w:val="002B24D6"/>
    <w:rsid w:val="002B4DF1"/>
    <w:rsid w:val="002B7CB1"/>
    <w:rsid w:val="002C0CFF"/>
    <w:rsid w:val="002C41E6"/>
    <w:rsid w:val="002C63FC"/>
    <w:rsid w:val="002C6DD7"/>
    <w:rsid w:val="002C7E62"/>
    <w:rsid w:val="002D071A"/>
    <w:rsid w:val="002D1A64"/>
    <w:rsid w:val="002D34B2"/>
    <w:rsid w:val="002D4497"/>
    <w:rsid w:val="002D48B0"/>
    <w:rsid w:val="002D5B37"/>
    <w:rsid w:val="002D6A7E"/>
    <w:rsid w:val="002D7637"/>
    <w:rsid w:val="002E17F2"/>
    <w:rsid w:val="002E7CAE"/>
    <w:rsid w:val="002F2771"/>
    <w:rsid w:val="002F37A9"/>
    <w:rsid w:val="002F4F3A"/>
    <w:rsid w:val="002F519C"/>
    <w:rsid w:val="002F5E49"/>
    <w:rsid w:val="00301CE6"/>
    <w:rsid w:val="0030201B"/>
    <w:rsid w:val="0030256B"/>
    <w:rsid w:val="0030501F"/>
    <w:rsid w:val="00307BA1"/>
    <w:rsid w:val="003116AB"/>
    <w:rsid w:val="00311702"/>
    <w:rsid w:val="00311950"/>
    <w:rsid w:val="00311E82"/>
    <w:rsid w:val="00313FD6"/>
    <w:rsid w:val="003143BD"/>
    <w:rsid w:val="00314C73"/>
    <w:rsid w:val="00315363"/>
    <w:rsid w:val="00315787"/>
    <w:rsid w:val="003203ED"/>
    <w:rsid w:val="00322C9F"/>
    <w:rsid w:val="00324D23"/>
    <w:rsid w:val="00324E72"/>
    <w:rsid w:val="00331751"/>
    <w:rsid w:val="003331C4"/>
    <w:rsid w:val="00334579"/>
    <w:rsid w:val="00335858"/>
    <w:rsid w:val="00336BDA"/>
    <w:rsid w:val="003379F4"/>
    <w:rsid w:val="00337E76"/>
    <w:rsid w:val="00342BD7"/>
    <w:rsid w:val="00343B49"/>
    <w:rsid w:val="003444D4"/>
    <w:rsid w:val="00346DB5"/>
    <w:rsid w:val="003477B1"/>
    <w:rsid w:val="00350F83"/>
    <w:rsid w:val="00351D14"/>
    <w:rsid w:val="00357380"/>
    <w:rsid w:val="00357910"/>
    <w:rsid w:val="003602D9"/>
    <w:rsid w:val="003604CE"/>
    <w:rsid w:val="00370E47"/>
    <w:rsid w:val="003742AC"/>
    <w:rsid w:val="00376A6B"/>
    <w:rsid w:val="00377283"/>
    <w:rsid w:val="00377CE1"/>
    <w:rsid w:val="003815B5"/>
    <w:rsid w:val="003829F2"/>
    <w:rsid w:val="00385536"/>
    <w:rsid w:val="00385BF0"/>
    <w:rsid w:val="003939FF"/>
    <w:rsid w:val="003A2223"/>
    <w:rsid w:val="003A2A0F"/>
    <w:rsid w:val="003A3343"/>
    <w:rsid w:val="003A45A1"/>
    <w:rsid w:val="003A5B0A"/>
    <w:rsid w:val="003A5FBE"/>
    <w:rsid w:val="003A6BAC"/>
    <w:rsid w:val="003A6E90"/>
    <w:rsid w:val="003A70A4"/>
    <w:rsid w:val="003A7EF3"/>
    <w:rsid w:val="003B159C"/>
    <w:rsid w:val="003B15A0"/>
    <w:rsid w:val="003B2D4E"/>
    <w:rsid w:val="003B2DE6"/>
    <w:rsid w:val="003B33E5"/>
    <w:rsid w:val="003B369F"/>
    <w:rsid w:val="003B36A3"/>
    <w:rsid w:val="003B37D3"/>
    <w:rsid w:val="003B64BB"/>
    <w:rsid w:val="003B676A"/>
    <w:rsid w:val="003B721B"/>
    <w:rsid w:val="003B7FE5"/>
    <w:rsid w:val="003C0CBE"/>
    <w:rsid w:val="003C11C8"/>
    <w:rsid w:val="003C2702"/>
    <w:rsid w:val="003C4F93"/>
    <w:rsid w:val="003C7806"/>
    <w:rsid w:val="003D01AE"/>
    <w:rsid w:val="003D109F"/>
    <w:rsid w:val="003D162D"/>
    <w:rsid w:val="003D2478"/>
    <w:rsid w:val="003D2482"/>
    <w:rsid w:val="003D2900"/>
    <w:rsid w:val="003D2D90"/>
    <w:rsid w:val="003D3B84"/>
    <w:rsid w:val="003D3C45"/>
    <w:rsid w:val="003D5B1F"/>
    <w:rsid w:val="003E15FA"/>
    <w:rsid w:val="003E17AD"/>
    <w:rsid w:val="003E34E2"/>
    <w:rsid w:val="003E3AA1"/>
    <w:rsid w:val="003E4296"/>
    <w:rsid w:val="003E4BFD"/>
    <w:rsid w:val="003E55E4"/>
    <w:rsid w:val="003E6825"/>
    <w:rsid w:val="003E74E3"/>
    <w:rsid w:val="003F05C7"/>
    <w:rsid w:val="003F2CD4"/>
    <w:rsid w:val="003F5877"/>
    <w:rsid w:val="003F62B0"/>
    <w:rsid w:val="003F6BBE"/>
    <w:rsid w:val="004000E8"/>
    <w:rsid w:val="004003FF"/>
    <w:rsid w:val="00402807"/>
    <w:rsid w:val="00402E2B"/>
    <w:rsid w:val="00404AB9"/>
    <w:rsid w:val="0040512B"/>
    <w:rsid w:val="00405CA5"/>
    <w:rsid w:val="00407CD3"/>
    <w:rsid w:val="00410134"/>
    <w:rsid w:val="00410954"/>
    <w:rsid w:val="00410B72"/>
    <w:rsid w:val="00410F18"/>
    <w:rsid w:val="004119A6"/>
    <w:rsid w:val="00411B2A"/>
    <w:rsid w:val="0041263E"/>
    <w:rsid w:val="00413AAC"/>
    <w:rsid w:val="00413E92"/>
    <w:rsid w:val="00417A70"/>
    <w:rsid w:val="00421105"/>
    <w:rsid w:val="00421DDF"/>
    <w:rsid w:val="00422AA4"/>
    <w:rsid w:val="004242F4"/>
    <w:rsid w:val="00427248"/>
    <w:rsid w:val="004303D7"/>
    <w:rsid w:val="004336A9"/>
    <w:rsid w:val="004355B8"/>
    <w:rsid w:val="00436B3D"/>
    <w:rsid w:val="00437447"/>
    <w:rsid w:val="00441A92"/>
    <w:rsid w:val="004431DC"/>
    <w:rsid w:val="004444B0"/>
    <w:rsid w:val="00444F56"/>
    <w:rsid w:val="00446488"/>
    <w:rsid w:val="0045154F"/>
    <w:rsid w:val="004517AA"/>
    <w:rsid w:val="004519DE"/>
    <w:rsid w:val="00452BFB"/>
    <w:rsid w:val="00452CAC"/>
    <w:rsid w:val="00453D47"/>
    <w:rsid w:val="004542E2"/>
    <w:rsid w:val="00457565"/>
    <w:rsid w:val="00457B71"/>
    <w:rsid w:val="00460AF0"/>
    <w:rsid w:val="00463113"/>
    <w:rsid w:val="004663CE"/>
    <w:rsid w:val="004669E2"/>
    <w:rsid w:val="00470C31"/>
    <w:rsid w:val="00471DE0"/>
    <w:rsid w:val="00473422"/>
    <w:rsid w:val="004734D0"/>
    <w:rsid w:val="0047556B"/>
    <w:rsid w:val="00477768"/>
    <w:rsid w:val="004829A4"/>
    <w:rsid w:val="00485BF1"/>
    <w:rsid w:val="00492615"/>
    <w:rsid w:val="00492BC5"/>
    <w:rsid w:val="004964F1"/>
    <w:rsid w:val="004A16BC"/>
    <w:rsid w:val="004A2B94"/>
    <w:rsid w:val="004A4EB8"/>
    <w:rsid w:val="004B0CA9"/>
    <w:rsid w:val="004B4275"/>
    <w:rsid w:val="004B69C8"/>
    <w:rsid w:val="004B6F6A"/>
    <w:rsid w:val="004B7711"/>
    <w:rsid w:val="004B7C0C"/>
    <w:rsid w:val="004C3898"/>
    <w:rsid w:val="004C3A67"/>
    <w:rsid w:val="004D1E20"/>
    <w:rsid w:val="004D36B1"/>
    <w:rsid w:val="004D3FDB"/>
    <w:rsid w:val="004D487B"/>
    <w:rsid w:val="004D720D"/>
    <w:rsid w:val="004D7EBD"/>
    <w:rsid w:val="004E2680"/>
    <w:rsid w:val="004E28F9"/>
    <w:rsid w:val="004E2904"/>
    <w:rsid w:val="004E2D42"/>
    <w:rsid w:val="004E462E"/>
    <w:rsid w:val="004E56DC"/>
    <w:rsid w:val="004E6220"/>
    <w:rsid w:val="004E76F4"/>
    <w:rsid w:val="004F0B4E"/>
    <w:rsid w:val="004F0B6C"/>
    <w:rsid w:val="004F140F"/>
    <w:rsid w:val="004F2078"/>
    <w:rsid w:val="004F481C"/>
    <w:rsid w:val="004F4DA3"/>
    <w:rsid w:val="004F5C60"/>
    <w:rsid w:val="004F76D7"/>
    <w:rsid w:val="0050070F"/>
    <w:rsid w:val="00500C96"/>
    <w:rsid w:val="005014BA"/>
    <w:rsid w:val="0050452E"/>
    <w:rsid w:val="00506557"/>
    <w:rsid w:val="0050677A"/>
    <w:rsid w:val="005108D8"/>
    <w:rsid w:val="00510E6D"/>
    <w:rsid w:val="00511115"/>
    <w:rsid w:val="005116F9"/>
    <w:rsid w:val="00512221"/>
    <w:rsid w:val="005153A7"/>
    <w:rsid w:val="005162FC"/>
    <w:rsid w:val="005171C3"/>
    <w:rsid w:val="005212EC"/>
    <w:rsid w:val="005219CF"/>
    <w:rsid w:val="005238F6"/>
    <w:rsid w:val="00527C72"/>
    <w:rsid w:val="005317F7"/>
    <w:rsid w:val="0053471D"/>
    <w:rsid w:val="00534B59"/>
    <w:rsid w:val="00536759"/>
    <w:rsid w:val="00537C62"/>
    <w:rsid w:val="0054322E"/>
    <w:rsid w:val="00546970"/>
    <w:rsid w:val="00546D39"/>
    <w:rsid w:val="00550426"/>
    <w:rsid w:val="0055087F"/>
    <w:rsid w:val="00550E4C"/>
    <w:rsid w:val="00554677"/>
    <w:rsid w:val="00554E19"/>
    <w:rsid w:val="00556FB8"/>
    <w:rsid w:val="0056121F"/>
    <w:rsid w:val="00564170"/>
    <w:rsid w:val="00564641"/>
    <w:rsid w:val="00570214"/>
    <w:rsid w:val="00572505"/>
    <w:rsid w:val="005752A7"/>
    <w:rsid w:val="005800CC"/>
    <w:rsid w:val="00580282"/>
    <w:rsid w:val="00581590"/>
    <w:rsid w:val="00582809"/>
    <w:rsid w:val="0058481B"/>
    <w:rsid w:val="005867DE"/>
    <w:rsid w:val="00586BBC"/>
    <w:rsid w:val="0058798C"/>
    <w:rsid w:val="00587B32"/>
    <w:rsid w:val="005900FA"/>
    <w:rsid w:val="00590A4A"/>
    <w:rsid w:val="00591760"/>
    <w:rsid w:val="005935A4"/>
    <w:rsid w:val="005948C2"/>
    <w:rsid w:val="00595DCA"/>
    <w:rsid w:val="00596EAB"/>
    <w:rsid w:val="0059729E"/>
    <w:rsid w:val="0059779B"/>
    <w:rsid w:val="005A209A"/>
    <w:rsid w:val="005A26CD"/>
    <w:rsid w:val="005A662D"/>
    <w:rsid w:val="005A7784"/>
    <w:rsid w:val="005B13CE"/>
    <w:rsid w:val="005B1409"/>
    <w:rsid w:val="005B35D7"/>
    <w:rsid w:val="005B392A"/>
    <w:rsid w:val="005B3AA3"/>
    <w:rsid w:val="005B5465"/>
    <w:rsid w:val="005B6058"/>
    <w:rsid w:val="005B6F83"/>
    <w:rsid w:val="005C17F7"/>
    <w:rsid w:val="005C17FC"/>
    <w:rsid w:val="005C387E"/>
    <w:rsid w:val="005C66AF"/>
    <w:rsid w:val="005C74FB"/>
    <w:rsid w:val="005D1602"/>
    <w:rsid w:val="005E385F"/>
    <w:rsid w:val="005E5B81"/>
    <w:rsid w:val="005F2550"/>
    <w:rsid w:val="005F2CB1"/>
    <w:rsid w:val="005F3025"/>
    <w:rsid w:val="005F3B76"/>
    <w:rsid w:val="005F4947"/>
    <w:rsid w:val="005F618C"/>
    <w:rsid w:val="005F70BD"/>
    <w:rsid w:val="0060283C"/>
    <w:rsid w:val="00602B0B"/>
    <w:rsid w:val="006048D2"/>
    <w:rsid w:val="00604F14"/>
    <w:rsid w:val="006075C8"/>
    <w:rsid w:val="00611B83"/>
    <w:rsid w:val="00611C1D"/>
    <w:rsid w:val="00613257"/>
    <w:rsid w:val="00614E37"/>
    <w:rsid w:val="006175ED"/>
    <w:rsid w:val="00620A71"/>
    <w:rsid w:val="00620D80"/>
    <w:rsid w:val="006234A6"/>
    <w:rsid w:val="00630001"/>
    <w:rsid w:val="006311B3"/>
    <w:rsid w:val="0063284C"/>
    <w:rsid w:val="0063418B"/>
    <w:rsid w:val="00636398"/>
    <w:rsid w:val="006368D3"/>
    <w:rsid w:val="006377EC"/>
    <w:rsid w:val="0064151F"/>
    <w:rsid w:val="00641533"/>
    <w:rsid w:val="006416FE"/>
    <w:rsid w:val="0064208D"/>
    <w:rsid w:val="00643475"/>
    <w:rsid w:val="0064396A"/>
    <w:rsid w:val="0064624E"/>
    <w:rsid w:val="00650AB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3684"/>
    <w:rsid w:val="006741F2"/>
    <w:rsid w:val="00674CC3"/>
    <w:rsid w:val="00675C72"/>
    <w:rsid w:val="006771F9"/>
    <w:rsid w:val="006776D7"/>
    <w:rsid w:val="00681003"/>
    <w:rsid w:val="006817C9"/>
    <w:rsid w:val="00683ECE"/>
    <w:rsid w:val="006846A7"/>
    <w:rsid w:val="00685D27"/>
    <w:rsid w:val="0068640B"/>
    <w:rsid w:val="00687A77"/>
    <w:rsid w:val="00690A10"/>
    <w:rsid w:val="00693A13"/>
    <w:rsid w:val="00695FC2"/>
    <w:rsid w:val="00696949"/>
    <w:rsid w:val="00696EF7"/>
    <w:rsid w:val="00697052"/>
    <w:rsid w:val="006A203B"/>
    <w:rsid w:val="006A46FB"/>
    <w:rsid w:val="006A5E28"/>
    <w:rsid w:val="006A697B"/>
    <w:rsid w:val="006A6A84"/>
    <w:rsid w:val="006A7AFF"/>
    <w:rsid w:val="006B1816"/>
    <w:rsid w:val="006B1959"/>
    <w:rsid w:val="006B2099"/>
    <w:rsid w:val="006B21E5"/>
    <w:rsid w:val="006B50CF"/>
    <w:rsid w:val="006B5901"/>
    <w:rsid w:val="006B7346"/>
    <w:rsid w:val="006C03B8"/>
    <w:rsid w:val="006C05AD"/>
    <w:rsid w:val="006C194F"/>
    <w:rsid w:val="006C1DE4"/>
    <w:rsid w:val="006C4F1B"/>
    <w:rsid w:val="006C5EC9"/>
    <w:rsid w:val="006C6059"/>
    <w:rsid w:val="006C7484"/>
    <w:rsid w:val="006C7522"/>
    <w:rsid w:val="006D5C59"/>
    <w:rsid w:val="006D6F08"/>
    <w:rsid w:val="006D78F6"/>
    <w:rsid w:val="006E062C"/>
    <w:rsid w:val="006E1C82"/>
    <w:rsid w:val="006E28B7"/>
    <w:rsid w:val="006E2A9B"/>
    <w:rsid w:val="006E3310"/>
    <w:rsid w:val="006E45A4"/>
    <w:rsid w:val="006E462E"/>
    <w:rsid w:val="006E4E39"/>
    <w:rsid w:val="006E565E"/>
    <w:rsid w:val="006E5C37"/>
    <w:rsid w:val="006E673D"/>
    <w:rsid w:val="006E7B1C"/>
    <w:rsid w:val="006E7D3B"/>
    <w:rsid w:val="006F1B70"/>
    <w:rsid w:val="006F2E75"/>
    <w:rsid w:val="006F341D"/>
    <w:rsid w:val="006F3CDE"/>
    <w:rsid w:val="006F4C0E"/>
    <w:rsid w:val="006F58D4"/>
    <w:rsid w:val="006F6582"/>
    <w:rsid w:val="006F76F0"/>
    <w:rsid w:val="0070346E"/>
    <w:rsid w:val="00704EDB"/>
    <w:rsid w:val="00706101"/>
    <w:rsid w:val="00707072"/>
    <w:rsid w:val="00707D61"/>
    <w:rsid w:val="007117E4"/>
    <w:rsid w:val="00712287"/>
    <w:rsid w:val="00712772"/>
    <w:rsid w:val="007142F5"/>
    <w:rsid w:val="007148D3"/>
    <w:rsid w:val="00714E40"/>
    <w:rsid w:val="00715B9A"/>
    <w:rsid w:val="007210F3"/>
    <w:rsid w:val="007216AE"/>
    <w:rsid w:val="007225E0"/>
    <w:rsid w:val="0072404C"/>
    <w:rsid w:val="007257D0"/>
    <w:rsid w:val="00726EA6"/>
    <w:rsid w:val="00727208"/>
    <w:rsid w:val="00727596"/>
    <w:rsid w:val="00727680"/>
    <w:rsid w:val="007348B1"/>
    <w:rsid w:val="007362A6"/>
    <w:rsid w:val="00736D7D"/>
    <w:rsid w:val="00736ED5"/>
    <w:rsid w:val="00740E58"/>
    <w:rsid w:val="0074242E"/>
    <w:rsid w:val="00743CC8"/>
    <w:rsid w:val="007445A0"/>
    <w:rsid w:val="0074524B"/>
    <w:rsid w:val="007452CE"/>
    <w:rsid w:val="00746CE6"/>
    <w:rsid w:val="00747D8B"/>
    <w:rsid w:val="00751228"/>
    <w:rsid w:val="007571E1"/>
    <w:rsid w:val="007576E0"/>
    <w:rsid w:val="007604B2"/>
    <w:rsid w:val="007636EB"/>
    <w:rsid w:val="00765281"/>
    <w:rsid w:val="00765585"/>
    <w:rsid w:val="00766BAD"/>
    <w:rsid w:val="00771FBC"/>
    <w:rsid w:val="007729A2"/>
    <w:rsid w:val="00775486"/>
    <w:rsid w:val="007755F2"/>
    <w:rsid w:val="00776971"/>
    <w:rsid w:val="00780A80"/>
    <w:rsid w:val="0078177E"/>
    <w:rsid w:val="00781E13"/>
    <w:rsid w:val="007827B7"/>
    <w:rsid w:val="0078304C"/>
    <w:rsid w:val="00783673"/>
    <w:rsid w:val="00784F07"/>
    <w:rsid w:val="00785490"/>
    <w:rsid w:val="00786B78"/>
    <w:rsid w:val="007925EA"/>
    <w:rsid w:val="00793C5E"/>
    <w:rsid w:val="00793CD8"/>
    <w:rsid w:val="007940AA"/>
    <w:rsid w:val="00795C92"/>
    <w:rsid w:val="00796231"/>
    <w:rsid w:val="007A016B"/>
    <w:rsid w:val="007A0A42"/>
    <w:rsid w:val="007A1CB3"/>
    <w:rsid w:val="007A306F"/>
    <w:rsid w:val="007A43A6"/>
    <w:rsid w:val="007A44B3"/>
    <w:rsid w:val="007A4A6C"/>
    <w:rsid w:val="007A58A6"/>
    <w:rsid w:val="007B3D2D"/>
    <w:rsid w:val="007B50AE"/>
    <w:rsid w:val="007B51DF"/>
    <w:rsid w:val="007B5BCD"/>
    <w:rsid w:val="007C05DD"/>
    <w:rsid w:val="007C37C1"/>
    <w:rsid w:val="007C3D18"/>
    <w:rsid w:val="007C54D8"/>
    <w:rsid w:val="007C60BF"/>
    <w:rsid w:val="007C6A07"/>
    <w:rsid w:val="007C6C62"/>
    <w:rsid w:val="007C75A1"/>
    <w:rsid w:val="007C77A5"/>
    <w:rsid w:val="007D04E5"/>
    <w:rsid w:val="007D5901"/>
    <w:rsid w:val="007D73D7"/>
    <w:rsid w:val="007D7526"/>
    <w:rsid w:val="007E1BE0"/>
    <w:rsid w:val="007E4610"/>
    <w:rsid w:val="007E4715"/>
    <w:rsid w:val="007E4790"/>
    <w:rsid w:val="007E505B"/>
    <w:rsid w:val="007E6B95"/>
    <w:rsid w:val="007E7091"/>
    <w:rsid w:val="007E73E6"/>
    <w:rsid w:val="007F0CD7"/>
    <w:rsid w:val="007F7A43"/>
    <w:rsid w:val="0080258E"/>
    <w:rsid w:val="0080323E"/>
    <w:rsid w:val="00803FAE"/>
    <w:rsid w:val="0080605F"/>
    <w:rsid w:val="00807786"/>
    <w:rsid w:val="00810AF6"/>
    <w:rsid w:val="00811FCB"/>
    <w:rsid w:val="008158D6"/>
    <w:rsid w:val="00815A9D"/>
    <w:rsid w:val="00816970"/>
    <w:rsid w:val="00817196"/>
    <w:rsid w:val="008205B4"/>
    <w:rsid w:val="008211F4"/>
    <w:rsid w:val="00823117"/>
    <w:rsid w:val="008235DB"/>
    <w:rsid w:val="00823BE2"/>
    <w:rsid w:val="00824AB4"/>
    <w:rsid w:val="00824FDE"/>
    <w:rsid w:val="008256A2"/>
    <w:rsid w:val="00825C42"/>
    <w:rsid w:val="00825D25"/>
    <w:rsid w:val="00827D6F"/>
    <w:rsid w:val="00831DCA"/>
    <w:rsid w:val="0083703F"/>
    <w:rsid w:val="008376AC"/>
    <w:rsid w:val="008444E8"/>
    <w:rsid w:val="00844E80"/>
    <w:rsid w:val="00846FE7"/>
    <w:rsid w:val="00855FBD"/>
    <w:rsid w:val="0085646A"/>
    <w:rsid w:val="00856911"/>
    <w:rsid w:val="00863D48"/>
    <w:rsid w:val="008677FD"/>
    <w:rsid w:val="008706D4"/>
    <w:rsid w:val="00870F8A"/>
    <w:rsid w:val="008719A4"/>
    <w:rsid w:val="00871D23"/>
    <w:rsid w:val="008732A6"/>
    <w:rsid w:val="008738A4"/>
    <w:rsid w:val="00874312"/>
    <w:rsid w:val="0087437C"/>
    <w:rsid w:val="00875CD7"/>
    <w:rsid w:val="00876B4D"/>
    <w:rsid w:val="00877F18"/>
    <w:rsid w:val="008827CF"/>
    <w:rsid w:val="008925C0"/>
    <w:rsid w:val="00893ADC"/>
    <w:rsid w:val="00893BE4"/>
    <w:rsid w:val="008941E3"/>
    <w:rsid w:val="00894A88"/>
    <w:rsid w:val="00895386"/>
    <w:rsid w:val="00895D69"/>
    <w:rsid w:val="008A21FF"/>
    <w:rsid w:val="008A2CE2"/>
    <w:rsid w:val="008A30AC"/>
    <w:rsid w:val="008A44B8"/>
    <w:rsid w:val="008A51A8"/>
    <w:rsid w:val="008A54C7"/>
    <w:rsid w:val="008A77D8"/>
    <w:rsid w:val="008B0483"/>
    <w:rsid w:val="008B120C"/>
    <w:rsid w:val="008B446A"/>
    <w:rsid w:val="008B51A0"/>
    <w:rsid w:val="008B592A"/>
    <w:rsid w:val="008B7B5C"/>
    <w:rsid w:val="008C000F"/>
    <w:rsid w:val="008C0C99"/>
    <w:rsid w:val="008C0F86"/>
    <w:rsid w:val="008C2017"/>
    <w:rsid w:val="008C3674"/>
    <w:rsid w:val="008C4958"/>
    <w:rsid w:val="008C4BAA"/>
    <w:rsid w:val="008C5BAD"/>
    <w:rsid w:val="008C5EA8"/>
    <w:rsid w:val="008C6AE8"/>
    <w:rsid w:val="008C7573"/>
    <w:rsid w:val="008D004B"/>
    <w:rsid w:val="008D00A5"/>
    <w:rsid w:val="008D2938"/>
    <w:rsid w:val="008D34F1"/>
    <w:rsid w:val="008D39D8"/>
    <w:rsid w:val="008D3D85"/>
    <w:rsid w:val="008D5158"/>
    <w:rsid w:val="008D667A"/>
    <w:rsid w:val="008D6D1A"/>
    <w:rsid w:val="008E065E"/>
    <w:rsid w:val="008E0927"/>
    <w:rsid w:val="008E109D"/>
    <w:rsid w:val="008E1909"/>
    <w:rsid w:val="008E1E76"/>
    <w:rsid w:val="008E28FA"/>
    <w:rsid w:val="008E6227"/>
    <w:rsid w:val="008E7BA1"/>
    <w:rsid w:val="008F0DF4"/>
    <w:rsid w:val="008F1C4E"/>
    <w:rsid w:val="008F1EAB"/>
    <w:rsid w:val="008F2233"/>
    <w:rsid w:val="008F33DC"/>
    <w:rsid w:val="008F46FD"/>
    <w:rsid w:val="008F477F"/>
    <w:rsid w:val="008F7652"/>
    <w:rsid w:val="00902350"/>
    <w:rsid w:val="0090336B"/>
    <w:rsid w:val="009053AA"/>
    <w:rsid w:val="009065B0"/>
    <w:rsid w:val="00906939"/>
    <w:rsid w:val="00907D0B"/>
    <w:rsid w:val="00910B7D"/>
    <w:rsid w:val="00910CFB"/>
    <w:rsid w:val="00911DFB"/>
    <w:rsid w:val="009139D9"/>
    <w:rsid w:val="00914AD8"/>
    <w:rsid w:val="00916079"/>
    <w:rsid w:val="00917CE9"/>
    <w:rsid w:val="00920B64"/>
    <w:rsid w:val="00920BF2"/>
    <w:rsid w:val="00922010"/>
    <w:rsid w:val="009246B8"/>
    <w:rsid w:val="00924822"/>
    <w:rsid w:val="00925088"/>
    <w:rsid w:val="009317FA"/>
    <w:rsid w:val="00931AB7"/>
    <w:rsid w:val="00931BD9"/>
    <w:rsid w:val="009341DA"/>
    <w:rsid w:val="00934916"/>
    <w:rsid w:val="009368F3"/>
    <w:rsid w:val="00941636"/>
    <w:rsid w:val="0094299B"/>
    <w:rsid w:val="00943742"/>
    <w:rsid w:val="00944B32"/>
    <w:rsid w:val="00945C05"/>
    <w:rsid w:val="00945CED"/>
    <w:rsid w:val="009464E2"/>
    <w:rsid w:val="00946945"/>
    <w:rsid w:val="00947713"/>
    <w:rsid w:val="00950C88"/>
    <w:rsid w:val="00950DE7"/>
    <w:rsid w:val="009510FF"/>
    <w:rsid w:val="00953920"/>
    <w:rsid w:val="00953D47"/>
    <w:rsid w:val="0095681E"/>
    <w:rsid w:val="009572D4"/>
    <w:rsid w:val="00961921"/>
    <w:rsid w:val="00961AB9"/>
    <w:rsid w:val="00962714"/>
    <w:rsid w:val="0096430A"/>
    <w:rsid w:val="0096554B"/>
    <w:rsid w:val="009657D2"/>
    <w:rsid w:val="0096584A"/>
    <w:rsid w:val="00965D01"/>
    <w:rsid w:val="00970CD7"/>
    <w:rsid w:val="00971F08"/>
    <w:rsid w:val="009733CF"/>
    <w:rsid w:val="009757EF"/>
    <w:rsid w:val="00975AB0"/>
    <w:rsid w:val="0097603D"/>
    <w:rsid w:val="00976949"/>
    <w:rsid w:val="00980477"/>
    <w:rsid w:val="00980E39"/>
    <w:rsid w:val="00983C2E"/>
    <w:rsid w:val="00985253"/>
    <w:rsid w:val="009853B3"/>
    <w:rsid w:val="00990630"/>
    <w:rsid w:val="00991761"/>
    <w:rsid w:val="00994DCA"/>
    <w:rsid w:val="009960EC"/>
    <w:rsid w:val="009970DD"/>
    <w:rsid w:val="009A0FBA"/>
    <w:rsid w:val="009A1601"/>
    <w:rsid w:val="009A3BB6"/>
    <w:rsid w:val="009A4105"/>
    <w:rsid w:val="009A462D"/>
    <w:rsid w:val="009A5C66"/>
    <w:rsid w:val="009A5CBA"/>
    <w:rsid w:val="009B0E5A"/>
    <w:rsid w:val="009B1F30"/>
    <w:rsid w:val="009B2658"/>
    <w:rsid w:val="009B3AC2"/>
    <w:rsid w:val="009B4DF4"/>
    <w:rsid w:val="009B5180"/>
    <w:rsid w:val="009B564E"/>
    <w:rsid w:val="009B65EE"/>
    <w:rsid w:val="009B7E87"/>
    <w:rsid w:val="009C0169"/>
    <w:rsid w:val="009C252C"/>
    <w:rsid w:val="009C3C4C"/>
    <w:rsid w:val="009C403E"/>
    <w:rsid w:val="009D4FF0"/>
    <w:rsid w:val="009D6BE7"/>
    <w:rsid w:val="009D703C"/>
    <w:rsid w:val="009D70E5"/>
    <w:rsid w:val="009D718F"/>
    <w:rsid w:val="009E068F"/>
    <w:rsid w:val="009E14E0"/>
    <w:rsid w:val="009E200E"/>
    <w:rsid w:val="009E35DB"/>
    <w:rsid w:val="009E47A3"/>
    <w:rsid w:val="009E47DF"/>
    <w:rsid w:val="009F08F3"/>
    <w:rsid w:val="009F1974"/>
    <w:rsid w:val="009F1B06"/>
    <w:rsid w:val="009F344F"/>
    <w:rsid w:val="009F3EB0"/>
    <w:rsid w:val="009F59B9"/>
    <w:rsid w:val="009F5A7A"/>
    <w:rsid w:val="00A0012F"/>
    <w:rsid w:val="00A031D8"/>
    <w:rsid w:val="00A039D1"/>
    <w:rsid w:val="00A048A8"/>
    <w:rsid w:val="00A04F49"/>
    <w:rsid w:val="00A1053E"/>
    <w:rsid w:val="00A11ECD"/>
    <w:rsid w:val="00A138EC"/>
    <w:rsid w:val="00A13E54"/>
    <w:rsid w:val="00A17293"/>
    <w:rsid w:val="00A17F63"/>
    <w:rsid w:val="00A216EE"/>
    <w:rsid w:val="00A2193B"/>
    <w:rsid w:val="00A2351A"/>
    <w:rsid w:val="00A264A9"/>
    <w:rsid w:val="00A26DCF"/>
    <w:rsid w:val="00A27785"/>
    <w:rsid w:val="00A27EE8"/>
    <w:rsid w:val="00A30187"/>
    <w:rsid w:val="00A306E1"/>
    <w:rsid w:val="00A30921"/>
    <w:rsid w:val="00A3448A"/>
    <w:rsid w:val="00A36297"/>
    <w:rsid w:val="00A410E3"/>
    <w:rsid w:val="00A41B21"/>
    <w:rsid w:val="00A41E2B"/>
    <w:rsid w:val="00A42B3C"/>
    <w:rsid w:val="00A45B74"/>
    <w:rsid w:val="00A52E1D"/>
    <w:rsid w:val="00A54FC6"/>
    <w:rsid w:val="00A57FF4"/>
    <w:rsid w:val="00A60202"/>
    <w:rsid w:val="00A61499"/>
    <w:rsid w:val="00A62A77"/>
    <w:rsid w:val="00A63483"/>
    <w:rsid w:val="00A64903"/>
    <w:rsid w:val="00A64B5A"/>
    <w:rsid w:val="00A657D7"/>
    <w:rsid w:val="00A660AC"/>
    <w:rsid w:val="00A67019"/>
    <w:rsid w:val="00A67E6C"/>
    <w:rsid w:val="00A71B99"/>
    <w:rsid w:val="00A73319"/>
    <w:rsid w:val="00A739D0"/>
    <w:rsid w:val="00A761D4"/>
    <w:rsid w:val="00A76634"/>
    <w:rsid w:val="00A77EC4"/>
    <w:rsid w:val="00A806F9"/>
    <w:rsid w:val="00A86221"/>
    <w:rsid w:val="00A86D42"/>
    <w:rsid w:val="00A87196"/>
    <w:rsid w:val="00A91E1A"/>
    <w:rsid w:val="00A92879"/>
    <w:rsid w:val="00A93E4F"/>
    <w:rsid w:val="00A9442A"/>
    <w:rsid w:val="00A96DD3"/>
    <w:rsid w:val="00AA016F"/>
    <w:rsid w:val="00AA14DA"/>
    <w:rsid w:val="00AA1ED6"/>
    <w:rsid w:val="00AA38FF"/>
    <w:rsid w:val="00AA51D6"/>
    <w:rsid w:val="00AB0BC8"/>
    <w:rsid w:val="00AB11CA"/>
    <w:rsid w:val="00AB14D9"/>
    <w:rsid w:val="00AB4AB8"/>
    <w:rsid w:val="00AB655E"/>
    <w:rsid w:val="00AC007F"/>
    <w:rsid w:val="00AC2ECD"/>
    <w:rsid w:val="00AC3119"/>
    <w:rsid w:val="00AC49FB"/>
    <w:rsid w:val="00AC5A10"/>
    <w:rsid w:val="00AC66F3"/>
    <w:rsid w:val="00AC767A"/>
    <w:rsid w:val="00AD021E"/>
    <w:rsid w:val="00AD0AA3"/>
    <w:rsid w:val="00AD2782"/>
    <w:rsid w:val="00AD2ED0"/>
    <w:rsid w:val="00AD3F94"/>
    <w:rsid w:val="00AD4A5A"/>
    <w:rsid w:val="00AD5C60"/>
    <w:rsid w:val="00AE0F53"/>
    <w:rsid w:val="00AE1A3C"/>
    <w:rsid w:val="00AE27AC"/>
    <w:rsid w:val="00AE3371"/>
    <w:rsid w:val="00AE40E0"/>
    <w:rsid w:val="00AE4DBA"/>
    <w:rsid w:val="00AE4F07"/>
    <w:rsid w:val="00AE738E"/>
    <w:rsid w:val="00AF1C5D"/>
    <w:rsid w:val="00AF42D7"/>
    <w:rsid w:val="00AF4BA8"/>
    <w:rsid w:val="00AF7126"/>
    <w:rsid w:val="00AF7E26"/>
    <w:rsid w:val="00AF7E71"/>
    <w:rsid w:val="00B006FE"/>
    <w:rsid w:val="00B007CB"/>
    <w:rsid w:val="00B023A1"/>
    <w:rsid w:val="00B02AA9"/>
    <w:rsid w:val="00B02FA3"/>
    <w:rsid w:val="00B043B1"/>
    <w:rsid w:val="00B05084"/>
    <w:rsid w:val="00B1379E"/>
    <w:rsid w:val="00B157F9"/>
    <w:rsid w:val="00B20256"/>
    <w:rsid w:val="00B2071A"/>
    <w:rsid w:val="00B20D09"/>
    <w:rsid w:val="00B24557"/>
    <w:rsid w:val="00B26801"/>
    <w:rsid w:val="00B274AC"/>
    <w:rsid w:val="00B2763F"/>
    <w:rsid w:val="00B27AAC"/>
    <w:rsid w:val="00B30929"/>
    <w:rsid w:val="00B372AA"/>
    <w:rsid w:val="00B40445"/>
    <w:rsid w:val="00B409E0"/>
    <w:rsid w:val="00B40E5D"/>
    <w:rsid w:val="00B41888"/>
    <w:rsid w:val="00B45A52"/>
    <w:rsid w:val="00B46175"/>
    <w:rsid w:val="00B46724"/>
    <w:rsid w:val="00B47B7C"/>
    <w:rsid w:val="00B548B7"/>
    <w:rsid w:val="00B55A3D"/>
    <w:rsid w:val="00B60EC6"/>
    <w:rsid w:val="00B61870"/>
    <w:rsid w:val="00B664C7"/>
    <w:rsid w:val="00B6745B"/>
    <w:rsid w:val="00B72DEE"/>
    <w:rsid w:val="00B739F6"/>
    <w:rsid w:val="00B743E3"/>
    <w:rsid w:val="00B75C4B"/>
    <w:rsid w:val="00B769D2"/>
    <w:rsid w:val="00B80715"/>
    <w:rsid w:val="00B81A6C"/>
    <w:rsid w:val="00B81D6F"/>
    <w:rsid w:val="00B83975"/>
    <w:rsid w:val="00B85DE5"/>
    <w:rsid w:val="00B86BCB"/>
    <w:rsid w:val="00B904F8"/>
    <w:rsid w:val="00B90F73"/>
    <w:rsid w:val="00B93B59"/>
    <w:rsid w:val="00B9406A"/>
    <w:rsid w:val="00B948C5"/>
    <w:rsid w:val="00B968EA"/>
    <w:rsid w:val="00B97B54"/>
    <w:rsid w:val="00BA0000"/>
    <w:rsid w:val="00BA2280"/>
    <w:rsid w:val="00BA2A08"/>
    <w:rsid w:val="00BA56D2"/>
    <w:rsid w:val="00BA65F5"/>
    <w:rsid w:val="00BA69DD"/>
    <w:rsid w:val="00BA7172"/>
    <w:rsid w:val="00BA76E0"/>
    <w:rsid w:val="00BA7BC2"/>
    <w:rsid w:val="00BB1E8A"/>
    <w:rsid w:val="00BB2A25"/>
    <w:rsid w:val="00BB44F5"/>
    <w:rsid w:val="00BB51E9"/>
    <w:rsid w:val="00BB7BFB"/>
    <w:rsid w:val="00BC00B3"/>
    <w:rsid w:val="00BC0FDC"/>
    <w:rsid w:val="00BC3053"/>
    <w:rsid w:val="00BC32E0"/>
    <w:rsid w:val="00BC4D2E"/>
    <w:rsid w:val="00BC7C88"/>
    <w:rsid w:val="00BD0E7A"/>
    <w:rsid w:val="00BD48AC"/>
    <w:rsid w:val="00BD5ED6"/>
    <w:rsid w:val="00BD5F1A"/>
    <w:rsid w:val="00BD70BC"/>
    <w:rsid w:val="00BD7C6B"/>
    <w:rsid w:val="00BE1234"/>
    <w:rsid w:val="00BE1AA2"/>
    <w:rsid w:val="00BE22F6"/>
    <w:rsid w:val="00BE2FA6"/>
    <w:rsid w:val="00BE333F"/>
    <w:rsid w:val="00BE7406"/>
    <w:rsid w:val="00BE7603"/>
    <w:rsid w:val="00BF3279"/>
    <w:rsid w:val="00BF74C7"/>
    <w:rsid w:val="00C015F1"/>
    <w:rsid w:val="00C01F33"/>
    <w:rsid w:val="00C02CC6"/>
    <w:rsid w:val="00C040F7"/>
    <w:rsid w:val="00C04225"/>
    <w:rsid w:val="00C044AB"/>
    <w:rsid w:val="00C05706"/>
    <w:rsid w:val="00C07377"/>
    <w:rsid w:val="00C10478"/>
    <w:rsid w:val="00C12107"/>
    <w:rsid w:val="00C14D4B"/>
    <w:rsid w:val="00C154BB"/>
    <w:rsid w:val="00C156BE"/>
    <w:rsid w:val="00C20767"/>
    <w:rsid w:val="00C20C9E"/>
    <w:rsid w:val="00C237A9"/>
    <w:rsid w:val="00C279B5"/>
    <w:rsid w:val="00C27C45"/>
    <w:rsid w:val="00C36207"/>
    <w:rsid w:val="00C365A8"/>
    <w:rsid w:val="00C3719D"/>
    <w:rsid w:val="00C37CB2"/>
    <w:rsid w:val="00C438A6"/>
    <w:rsid w:val="00C45A96"/>
    <w:rsid w:val="00C470FC"/>
    <w:rsid w:val="00C473A5"/>
    <w:rsid w:val="00C475A0"/>
    <w:rsid w:val="00C519AD"/>
    <w:rsid w:val="00C53DD2"/>
    <w:rsid w:val="00C54995"/>
    <w:rsid w:val="00C54D41"/>
    <w:rsid w:val="00C56994"/>
    <w:rsid w:val="00C57C20"/>
    <w:rsid w:val="00C6034B"/>
    <w:rsid w:val="00C60783"/>
    <w:rsid w:val="00C61BDF"/>
    <w:rsid w:val="00C6239E"/>
    <w:rsid w:val="00C62702"/>
    <w:rsid w:val="00C64672"/>
    <w:rsid w:val="00C70697"/>
    <w:rsid w:val="00C70C44"/>
    <w:rsid w:val="00C70EEC"/>
    <w:rsid w:val="00C72093"/>
    <w:rsid w:val="00C72EF4"/>
    <w:rsid w:val="00C732B2"/>
    <w:rsid w:val="00C743F8"/>
    <w:rsid w:val="00C744FE"/>
    <w:rsid w:val="00C749EB"/>
    <w:rsid w:val="00C75D2F"/>
    <w:rsid w:val="00C767BE"/>
    <w:rsid w:val="00C76E3C"/>
    <w:rsid w:val="00C81568"/>
    <w:rsid w:val="00C9027A"/>
    <w:rsid w:val="00C9068E"/>
    <w:rsid w:val="00C91DBF"/>
    <w:rsid w:val="00C93814"/>
    <w:rsid w:val="00C93C4B"/>
    <w:rsid w:val="00C944AB"/>
    <w:rsid w:val="00C95B40"/>
    <w:rsid w:val="00C97609"/>
    <w:rsid w:val="00C979F0"/>
    <w:rsid w:val="00CA0538"/>
    <w:rsid w:val="00CA1ED8"/>
    <w:rsid w:val="00CB1F63"/>
    <w:rsid w:val="00CB2BAC"/>
    <w:rsid w:val="00CB7170"/>
    <w:rsid w:val="00CB7E28"/>
    <w:rsid w:val="00CC0054"/>
    <w:rsid w:val="00CC040E"/>
    <w:rsid w:val="00CC111F"/>
    <w:rsid w:val="00CC2011"/>
    <w:rsid w:val="00CC3EA0"/>
    <w:rsid w:val="00CC4746"/>
    <w:rsid w:val="00CC5B3B"/>
    <w:rsid w:val="00CC7B45"/>
    <w:rsid w:val="00CD1188"/>
    <w:rsid w:val="00CD2ED1"/>
    <w:rsid w:val="00CD337B"/>
    <w:rsid w:val="00CD738B"/>
    <w:rsid w:val="00CE0424"/>
    <w:rsid w:val="00CE1325"/>
    <w:rsid w:val="00CE1D9B"/>
    <w:rsid w:val="00CE7561"/>
    <w:rsid w:val="00CF1354"/>
    <w:rsid w:val="00CF1F77"/>
    <w:rsid w:val="00CF2C75"/>
    <w:rsid w:val="00CF3B1F"/>
    <w:rsid w:val="00CF3BF6"/>
    <w:rsid w:val="00CF3D35"/>
    <w:rsid w:val="00CF625B"/>
    <w:rsid w:val="00CF687E"/>
    <w:rsid w:val="00CF6DFA"/>
    <w:rsid w:val="00D0349B"/>
    <w:rsid w:val="00D06624"/>
    <w:rsid w:val="00D07CEF"/>
    <w:rsid w:val="00D10249"/>
    <w:rsid w:val="00D10AF6"/>
    <w:rsid w:val="00D115C3"/>
    <w:rsid w:val="00D11897"/>
    <w:rsid w:val="00D12571"/>
    <w:rsid w:val="00D12BF7"/>
    <w:rsid w:val="00D13135"/>
    <w:rsid w:val="00D13E4E"/>
    <w:rsid w:val="00D2197C"/>
    <w:rsid w:val="00D239A7"/>
    <w:rsid w:val="00D23F47"/>
    <w:rsid w:val="00D27C21"/>
    <w:rsid w:val="00D31F5A"/>
    <w:rsid w:val="00D34BAD"/>
    <w:rsid w:val="00D36E71"/>
    <w:rsid w:val="00D37D87"/>
    <w:rsid w:val="00D40B33"/>
    <w:rsid w:val="00D414A5"/>
    <w:rsid w:val="00D4318F"/>
    <w:rsid w:val="00D438BF"/>
    <w:rsid w:val="00D440F8"/>
    <w:rsid w:val="00D508FA"/>
    <w:rsid w:val="00D50C5A"/>
    <w:rsid w:val="00D5136B"/>
    <w:rsid w:val="00D546FF"/>
    <w:rsid w:val="00D55078"/>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A91"/>
    <w:rsid w:val="00D76D5F"/>
    <w:rsid w:val="00D77B1D"/>
    <w:rsid w:val="00D8021F"/>
    <w:rsid w:val="00D80383"/>
    <w:rsid w:val="00D809A1"/>
    <w:rsid w:val="00D823C6"/>
    <w:rsid w:val="00D8327F"/>
    <w:rsid w:val="00D86CA3"/>
    <w:rsid w:val="00D871CE"/>
    <w:rsid w:val="00D9196D"/>
    <w:rsid w:val="00D92982"/>
    <w:rsid w:val="00D971A3"/>
    <w:rsid w:val="00D97E26"/>
    <w:rsid w:val="00DA272A"/>
    <w:rsid w:val="00DA305E"/>
    <w:rsid w:val="00DA5417"/>
    <w:rsid w:val="00DA56E8"/>
    <w:rsid w:val="00DB0A9F"/>
    <w:rsid w:val="00DB377D"/>
    <w:rsid w:val="00DB627B"/>
    <w:rsid w:val="00DB72AF"/>
    <w:rsid w:val="00DC2A62"/>
    <w:rsid w:val="00DC2D36"/>
    <w:rsid w:val="00DC53EF"/>
    <w:rsid w:val="00DD3E5E"/>
    <w:rsid w:val="00DE0939"/>
    <w:rsid w:val="00DE1734"/>
    <w:rsid w:val="00DE3EBB"/>
    <w:rsid w:val="00DE4F90"/>
    <w:rsid w:val="00DE5608"/>
    <w:rsid w:val="00DE58D0"/>
    <w:rsid w:val="00DE654F"/>
    <w:rsid w:val="00DE6CE8"/>
    <w:rsid w:val="00DF0B6E"/>
    <w:rsid w:val="00DF15E0"/>
    <w:rsid w:val="00DF1954"/>
    <w:rsid w:val="00DF2E81"/>
    <w:rsid w:val="00DF37A0"/>
    <w:rsid w:val="00E06239"/>
    <w:rsid w:val="00E110E7"/>
    <w:rsid w:val="00E11B20"/>
    <w:rsid w:val="00E12918"/>
    <w:rsid w:val="00E14EB3"/>
    <w:rsid w:val="00E14FA0"/>
    <w:rsid w:val="00E17FA2"/>
    <w:rsid w:val="00E22330"/>
    <w:rsid w:val="00E25917"/>
    <w:rsid w:val="00E27519"/>
    <w:rsid w:val="00E30B5A"/>
    <w:rsid w:val="00E3123D"/>
    <w:rsid w:val="00E31461"/>
    <w:rsid w:val="00E31D43"/>
    <w:rsid w:val="00E32608"/>
    <w:rsid w:val="00E34188"/>
    <w:rsid w:val="00E34B6E"/>
    <w:rsid w:val="00E35559"/>
    <w:rsid w:val="00E3723A"/>
    <w:rsid w:val="00E37860"/>
    <w:rsid w:val="00E4405E"/>
    <w:rsid w:val="00E446F1"/>
    <w:rsid w:val="00E46886"/>
    <w:rsid w:val="00E47AEF"/>
    <w:rsid w:val="00E53B75"/>
    <w:rsid w:val="00E54965"/>
    <w:rsid w:val="00E54E3B"/>
    <w:rsid w:val="00E57565"/>
    <w:rsid w:val="00E60318"/>
    <w:rsid w:val="00E60BDF"/>
    <w:rsid w:val="00E63838"/>
    <w:rsid w:val="00E643E7"/>
    <w:rsid w:val="00E64434"/>
    <w:rsid w:val="00E6553E"/>
    <w:rsid w:val="00E662FD"/>
    <w:rsid w:val="00E67C51"/>
    <w:rsid w:val="00E7048F"/>
    <w:rsid w:val="00E72EFC"/>
    <w:rsid w:val="00E750DB"/>
    <w:rsid w:val="00E758EC"/>
    <w:rsid w:val="00E8234C"/>
    <w:rsid w:val="00E83AA9"/>
    <w:rsid w:val="00E8433F"/>
    <w:rsid w:val="00E85928"/>
    <w:rsid w:val="00E8620E"/>
    <w:rsid w:val="00E87822"/>
    <w:rsid w:val="00E90395"/>
    <w:rsid w:val="00E90E49"/>
    <w:rsid w:val="00E9101E"/>
    <w:rsid w:val="00E917F9"/>
    <w:rsid w:val="00E9291C"/>
    <w:rsid w:val="00E92977"/>
    <w:rsid w:val="00E93847"/>
    <w:rsid w:val="00E93FFE"/>
    <w:rsid w:val="00E94F8A"/>
    <w:rsid w:val="00E97BB2"/>
    <w:rsid w:val="00EA1ABA"/>
    <w:rsid w:val="00EA7A41"/>
    <w:rsid w:val="00EB077B"/>
    <w:rsid w:val="00EB3464"/>
    <w:rsid w:val="00EB4EA2"/>
    <w:rsid w:val="00EC24D5"/>
    <w:rsid w:val="00EC27C6"/>
    <w:rsid w:val="00EC3A6B"/>
    <w:rsid w:val="00EC3D8F"/>
    <w:rsid w:val="00EC4207"/>
    <w:rsid w:val="00EC5653"/>
    <w:rsid w:val="00EC59BB"/>
    <w:rsid w:val="00EC60DE"/>
    <w:rsid w:val="00EC71CE"/>
    <w:rsid w:val="00ED0912"/>
    <w:rsid w:val="00ED1006"/>
    <w:rsid w:val="00ED7A81"/>
    <w:rsid w:val="00EE01C8"/>
    <w:rsid w:val="00EF18FE"/>
    <w:rsid w:val="00EF2F64"/>
    <w:rsid w:val="00EF5787"/>
    <w:rsid w:val="00EF60D0"/>
    <w:rsid w:val="00EF7182"/>
    <w:rsid w:val="00F0182B"/>
    <w:rsid w:val="00F03348"/>
    <w:rsid w:val="00F0528D"/>
    <w:rsid w:val="00F06C67"/>
    <w:rsid w:val="00F06DFD"/>
    <w:rsid w:val="00F071D1"/>
    <w:rsid w:val="00F07533"/>
    <w:rsid w:val="00F10629"/>
    <w:rsid w:val="00F121D1"/>
    <w:rsid w:val="00F1240A"/>
    <w:rsid w:val="00F1372A"/>
    <w:rsid w:val="00F15FA5"/>
    <w:rsid w:val="00F209B7"/>
    <w:rsid w:val="00F2376F"/>
    <w:rsid w:val="00F243D8"/>
    <w:rsid w:val="00F2474E"/>
    <w:rsid w:val="00F25D76"/>
    <w:rsid w:val="00F275C6"/>
    <w:rsid w:val="00F30828"/>
    <w:rsid w:val="00F313D6"/>
    <w:rsid w:val="00F3481C"/>
    <w:rsid w:val="00F36015"/>
    <w:rsid w:val="00F3630B"/>
    <w:rsid w:val="00F40F0C"/>
    <w:rsid w:val="00F43FA5"/>
    <w:rsid w:val="00F4766C"/>
    <w:rsid w:val="00F5060E"/>
    <w:rsid w:val="00F507D1"/>
    <w:rsid w:val="00F519CE"/>
    <w:rsid w:val="00F51ADA"/>
    <w:rsid w:val="00F51DC1"/>
    <w:rsid w:val="00F55309"/>
    <w:rsid w:val="00F60203"/>
    <w:rsid w:val="00F60230"/>
    <w:rsid w:val="00F607C5"/>
    <w:rsid w:val="00F60DEA"/>
    <w:rsid w:val="00F61332"/>
    <w:rsid w:val="00F624DA"/>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0D1E"/>
    <w:rsid w:val="00F817CE"/>
    <w:rsid w:val="00F82878"/>
    <w:rsid w:val="00F8456C"/>
    <w:rsid w:val="00F84936"/>
    <w:rsid w:val="00F859D8"/>
    <w:rsid w:val="00F86089"/>
    <w:rsid w:val="00F868F5"/>
    <w:rsid w:val="00F9056A"/>
    <w:rsid w:val="00F90BB3"/>
    <w:rsid w:val="00F90F8D"/>
    <w:rsid w:val="00F910B3"/>
    <w:rsid w:val="00F92782"/>
    <w:rsid w:val="00F92D2E"/>
    <w:rsid w:val="00F932B5"/>
    <w:rsid w:val="00F93AA9"/>
    <w:rsid w:val="00F96985"/>
    <w:rsid w:val="00F97838"/>
    <w:rsid w:val="00F97B8A"/>
    <w:rsid w:val="00FA05D1"/>
    <w:rsid w:val="00FA0A37"/>
    <w:rsid w:val="00FA0ED6"/>
    <w:rsid w:val="00FA2BB3"/>
    <w:rsid w:val="00FA6673"/>
    <w:rsid w:val="00FB4C80"/>
    <w:rsid w:val="00FB6A6A"/>
    <w:rsid w:val="00FB7E1B"/>
    <w:rsid w:val="00FC2410"/>
    <w:rsid w:val="00FC327B"/>
    <w:rsid w:val="00FC7429"/>
    <w:rsid w:val="00FC7B0E"/>
    <w:rsid w:val="00FD07F6"/>
    <w:rsid w:val="00FD0BA0"/>
    <w:rsid w:val="00FD1EC8"/>
    <w:rsid w:val="00FD47ED"/>
    <w:rsid w:val="00FD625E"/>
    <w:rsid w:val="00FD74DB"/>
    <w:rsid w:val="00FD7660"/>
    <w:rsid w:val="00FE0655"/>
    <w:rsid w:val="00FE06E5"/>
    <w:rsid w:val="00FE2365"/>
    <w:rsid w:val="00FE37D7"/>
    <w:rsid w:val="00FE4C7B"/>
    <w:rsid w:val="00FE7336"/>
    <w:rsid w:val="00FE787C"/>
    <w:rsid w:val="00FF1441"/>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6E82"/>
    <w:pPr>
      <w:spacing w:after="160" w:line="256" w:lineRule="auto"/>
    </w:pPr>
    <w:rPr>
      <w:rFonts w:ascii="Calibri" w:hAnsi="Calibri" w:cs="Calibri"/>
      <w:sz w:val="22"/>
      <w:szCs w:val="22"/>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qFormat/>
    <w:rsid w:val="00BA7172"/>
    <w:rPr>
      <w:sz w:val="16"/>
      <w:szCs w:val="16"/>
    </w:rPr>
  </w:style>
  <w:style w:type="paragraph" w:styleId="CommentText">
    <w:name w:val="annotation text"/>
    <w:basedOn w:val="Normal"/>
    <w:link w:val="CommentTextChar"/>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4303D7"/>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eastAsia="Calibri"/>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spacing w:after="100" w:afterAutospacing="1"/>
    </w:pPr>
    <w:rPr>
      <w:sz w:val="24"/>
      <w:szCs w:val="24"/>
      <w:lang w:val="en-US" w:eastAsia="en-US"/>
    </w:rPr>
  </w:style>
  <w:style w:type="paragraph" w:customStyle="1" w:styleId="western">
    <w:name w:val="western"/>
    <w:basedOn w:val="Normal"/>
    <w:rsid w:val="00203E7D"/>
    <w:pPr>
      <w:spacing w:after="100" w:afterAutospacing="1"/>
    </w:pPr>
    <w:rPr>
      <w:sz w:val="24"/>
      <w:szCs w:val="24"/>
      <w:lang w:val="en-US" w:eastAsia="en-US"/>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62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36833771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765223514">
      <w:bodyDiv w:val="1"/>
      <w:marLeft w:val="0"/>
      <w:marRight w:val="0"/>
      <w:marTop w:val="0"/>
      <w:marBottom w:val="0"/>
      <w:divBdr>
        <w:top w:val="none" w:sz="0" w:space="0" w:color="auto"/>
        <w:left w:val="none" w:sz="0" w:space="0" w:color="auto"/>
        <w:bottom w:val="none" w:sz="0" w:space="0" w:color="auto"/>
        <w:right w:val="none" w:sz="0" w:space="0" w:color="auto"/>
      </w:divBdr>
    </w:div>
    <w:div w:id="1894350211">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 w:id="213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5NUHHDQN7SK2-1476151046-41815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https://ericsson.sharepoint.com/sites/star/_layouts/15/DocIdRedir.aspx?ID=5NUHHDQN7SK2-1476151046-41815</Url>
      <Description>5NUHHDQN7SK2-1476151046-41815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48E0262D-538D-438F-8ECE-6E95A89E5088}">
  <ds:schemaRefs>
    <ds:schemaRef ds:uri="http://schemas.openxmlformats.org/officeDocument/2006/bibliography"/>
  </ds:schemaRefs>
</ds:datastoreItem>
</file>

<file path=customXml/itemProps2.xml><?xml version="1.0" encoding="utf-8"?>
<ds:datastoreItem xmlns:ds="http://schemas.openxmlformats.org/officeDocument/2006/customXml" ds:itemID="{77EC2738-9650-4B7C-BB68-E2B7096EC47E}"/>
</file>

<file path=customXml/itemProps3.xml><?xml version="1.0" encoding="utf-8"?>
<ds:datastoreItem xmlns:ds="http://schemas.openxmlformats.org/officeDocument/2006/customXml" ds:itemID="{B5423D28-DEF2-4A64-8A7D-A41820BC7A02}"/>
</file>

<file path=customXml/itemProps4.xml><?xml version="1.0" encoding="utf-8"?>
<ds:datastoreItem xmlns:ds="http://schemas.openxmlformats.org/officeDocument/2006/customXml" ds:itemID="{4087084C-9954-4AD4-85C1-E2FD975A678F}"/>
</file>

<file path=customXml/itemProps5.xml><?xml version="1.0" encoding="utf-8"?>
<ds:datastoreItem xmlns:ds="http://schemas.openxmlformats.org/officeDocument/2006/customXml" ds:itemID="{D6A080D5-CDD0-4E7D-8FA9-BE7E7FDAABAC}"/>
</file>

<file path=customXml/itemProps6.xml><?xml version="1.0" encoding="utf-8"?>
<ds:datastoreItem xmlns:ds="http://schemas.openxmlformats.org/officeDocument/2006/customXml" ds:itemID="{EFAED4DC-E742-44B2-8F1A-A0F49BB57F2B}"/>
</file>

<file path=docProps/app.xml><?xml version="1.0" encoding="utf-8"?>
<Properties xmlns="http://schemas.openxmlformats.org/officeDocument/2006/extended-properties" xmlns:vt="http://schemas.openxmlformats.org/officeDocument/2006/docPropsVTypes">
  <Template>Normal</Template>
  <TotalTime>0</TotalTime>
  <Pages>8</Pages>
  <Words>3332</Words>
  <Characters>16893</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2019-02-16T03:05:00Z</dcterms:created>
  <dcterms:modified xsi:type="dcterms:W3CDTF">2019-02-16T03:05:00Z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512">
    <vt:lpwstr>1539</vt:lpwstr>
  </property>
  <property fmtid="{D5CDD505-2E9C-101B-9397-08002B2CF9AE}" pid="4" name="AuthorIds_UIVersion_2560">
    <vt:lpwstr>181</vt:lpwstr>
  </property>
  <property fmtid="{D5CDD505-2E9C-101B-9397-08002B2CF9AE}" pid="5" name="TaxKeyword">
    <vt:lpwstr/>
  </property>
  <property fmtid="{D5CDD505-2E9C-101B-9397-08002B2CF9AE}" pid="6" name="AuthorIds_UIVersion_2048">
    <vt:lpwstr>71</vt:lpwstr>
  </property>
  <property fmtid="{D5CDD505-2E9C-101B-9397-08002B2CF9AE}" pid="7" name="EriCOLLCountry">
    <vt:lpwstr/>
  </property>
  <property fmtid="{D5CDD505-2E9C-101B-9397-08002B2CF9AE}" pid="8" name="AuthorIds_UIVersion_7680">
    <vt:lpwstr>256</vt:lpwstr>
  </property>
  <property fmtid="{D5CDD505-2E9C-101B-9397-08002B2CF9AE}" pid="9" name="EriCOLLCompetence">
    <vt:lpwstr/>
  </property>
  <property fmtid="{D5CDD505-2E9C-101B-9397-08002B2CF9AE}" pid="10" name="AuthorIds_UIVersion_7168">
    <vt:lpwstr>256</vt:lpwstr>
  </property>
  <property fmtid="{D5CDD505-2E9C-101B-9397-08002B2CF9AE}" pid="11" name="AuthorIds_UIVersion_4096">
    <vt:lpwstr>256</vt:lpwstr>
  </property>
  <property fmtid="{D5CDD505-2E9C-101B-9397-08002B2CF9AE}" pid="12" name="ContentTypeId">
    <vt:lpwstr>0x010100C5F30C9B16E14C8EACE5F2CC7B7AC7F400F5862E332FC6CE449700A00A9FC83FBA</vt:lpwstr>
  </property>
  <property fmtid="{D5CDD505-2E9C-101B-9397-08002B2CF9AE}" pid="13" name="Date">
    <vt:filetime>2018-03-26T22:00:00Z</vt:filetime>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_dlc_DocIdItemGuid">
    <vt:lpwstr>99d5c0a4-1437-48a9-8e2e-2b8de169886d</vt:lpwstr>
  </property>
  <property fmtid="{D5CDD505-2E9C-101B-9397-08002B2CF9AE}" pid="18" name="EriCOLLProjects">
    <vt:lpwstr/>
  </property>
  <property fmtid="{D5CDD505-2E9C-101B-9397-08002B2CF9AE}" pid="19" name="AuthorIds_UIVersion_1024">
    <vt:lpwstr>179</vt:lpwstr>
  </property>
  <property fmtid="{D5CDD505-2E9C-101B-9397-08002B2CF9AE}" pid="20" name="AuthorIds_UIVersion_3072">
    <vt:lpwstr>181</vt:lpwstr>
  </property>
  <property fmtid="{D5CDD505-2E9C-101B-9397-08002B2CF9AE}" pid="21" name="AuthorIds_UIVersion_3584">
    <vt:lpwstr>256</vt:lpwstr>
  </property>
  <property fmtid="{D5CDD505-2E9C-101B-9397-08002B2CF9AE}" pid="22" name="EriCOLLProcess">
    <vt:lpwstr/>
  </property>
</Properties>
</file>